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88440" w14:textId="77777777" w:rsidR="00580919" w:rsidRPr="00FE4B22" w:rsidRDefault="008D644A" w:rsidP="00181743">
      <w:pPr>
        <w:pStyle w:val="Subtitle"/>
        <w:rPr>
          <w:lang w:val="en-US"/>
        </w:rPr>
      </w:pPr>
      <w:r w:rsidRPr="007E797E">
        <w:rPr>
          <w:noProof/>
          <w:lang w:val="en-US"/>
        </w:rPr>
        <mc:AlternateContent>
          <mc:Choice Requires="wps">
            <w:drawing>
              <wp:anchor distT="0" distB="0" distL="114300" distR="114300" simplePos="0" relativeHeight="251666432" behindDoc="0" locked="0" layoutInCell="1" allowOverlap="1" wp14:anchorId="636A0A14" wp14:editId="76118B36">
                <wp:simplePos x="0" y="0"/>
                <wp:positionH relativeFrom="column">
                  <wp:posOffset>-83820</wp:posOffset>
                </wp:positionH>
                <wp:positionV relativeFrom="paragraph">
                  <wp:posOffset>-7867015</wp:posOffset>
                </wp:positionV>
                <wp:extent cx="3846830" cy="7376160"/>
                <wp:effectExtent l="0" t="0" r="0" b="0"/>
                <wp:wrapNone/>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737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4B678" w14:textId="77777777" w:rsidR="00000EEF" w:rsidRPr="00DE2F54" w:rsidRDefault="00000EEF" w:rsidP="00DE2F54">
                            <w:pPr>
                              <w:spacing w:after="80"/>
                              <w:rPr>
                                <w:b/>
                                <w:i/>
                                <w:color w:val="FFFFFF" w:themeColor="background2"/>
                                <w:sz w:val="44"/>
                                <w:szCs w:val="44"/>
                              </w:rPr>
                            </w:pPr>
                            <w:r w:rsidRPr="00A72332">
                              <w:rPr>
                                <w:b/>
                                <w:i/>
                                <w:color w:val="FFFFFF" w:themeColor="background2"/>
                                <w:sz w:val="44"/>
                                <w:szCs w:val="44"/>
                              </w:rPr>
                              <w:t>IAB internet advertising</w:t>
                            </w:r>
                            <w:r w:rsidRPr="00A72332">
                              <w:rPr>
                                <w:b/>
                                <w:i/>
                                <w:color w:val="FFFFFF" w:themeColor="background2"/>
                                <w:sz w:val="44"/>
                                <w:szCs w:val="44"/>
                              </w:rPr>
                              <w:br/>
                              <w:t>revenue report</w:t>
                            </w:r>
                          </w:p>
                          <w:p w14:paraId="0518DB9C" w14:textId="77777777" w:rsidR="00000EEF" w:rsidRPr="00DE2F54" w:rsidRDefault="00000EEF" w:rsidP="00F979FC">
                            <w:pPr>
                              <w:spacing w:after="40"/>
                              <w:rPr>
                                <w:color w:val="FFFFFF" w:themeColor="background2"/>
                                <w:sz w:val="36"/>
                                <w:szCs w:val="36"/>
                              </w:rPr>
                            </w:pPr>
                            <w:r w:rsidRPr="00DE2F54">
                              <w:rPr>
                                <w:color w:val="FFFFFF" w:themeColor="background2"/>
                                <w:sz w:val="36"/>
                                <w:szCs w:val="36"/>
                              </w:rPr>
                              <w:t>201</w:t>
                            </w:r>
                            <w:r>
                              <w:rPr>
                                <w:color w:val="FFFFFF" w:themeColor="background2"/>
                                <w:sz w:val="36"/>
                                <w:szCs w:val="36"/>
                              </w:rPr>
                              <w:t>4</w:t>
                            </w:r>
                            <w:r w:rsidRPr="00DE2F54">
                              <w:rPr>
                                <w:color w:val="FFFFFF" w:themeColor="background2"/>
                                <w:sz w:val="36"/>
                                <w:szCs w:val="36"/>
                              </w:rPr>
                              <w:t xml:space="preserve"> </w:t>
                            </w:r>
                            <w:r>
                              <w:rPr>
                                <w:color w:val="FFFFFF" w:themeColor="background2"/>
                                <w:sz w:val="36"/>
                                <w:szCs w:val="36"/>
                              </w:rPr>
                              <w:t>first six months results</w:t>
                            </w:r>
                          </w:p>
                          <w:p w14:paraId="25ADA420" w14:textId="77777777" w:rsidR="00000EEF" w:rsidRDefault="00000EEF" w:rsidP="00F979FC">
                            <w:pPr>
                              <w:spacing w:after="40"/>
                              <w:rPr>
                                <w:color w:val="FFFFFF" w:themeColor="background2"/>
                                <w:sz w:val="36"/>
                                <w:szCs w:val="36"/>
                              </w:rPr>
                            </w:pPr>
                            <w:r>
                              <w:rPr>
                                <w:color w:val="FFFFFF" w:themeColor="background2"/>
                                <w:sz w:val="36"/>
                                <w:szCs w:val="36"/>
                              </w:rPr>
                              <w:t xml:space="preserve">October </w:t>
                            </w:r>
                            <w:r w:rsidRPr="00DE2F54">
                              <w:rPr>
                                <w:color w:val="FFFFFF" w:themeColor="background2"/>
                                <w:sz w:val="36"/>
                                <w:szCs w:val="36"/>
                              </w:rPr>
                              <w:t>201</w:t>
                            </w:r>
                            <w:r>
                              <w:rPr>
                                <w:color w:val="FFFFFF" w:themeColor="background2"/>
                                <w:sz w:val="36"/>
                                <w:szCs w:val="36"/>
                              </w:rPr>
                              <w:t>4</w:t>
                            </w:r>
                          </w:p>
                          <w:p w14:paraId="117E18CC" w14:textId="77777777" w:rsidR="00000EEF" w:rsidRDefault="00000EEF" w:rsidP="00F979FC">
                            <w:pPr>
                              <w:spacing w:after="40"/>
                              <w:rPr>
                                <w:color w:val="FFFFFF" w:themeColor="background2"/>
                                <w:sz w:val="36"/>
                                <w:szCs w:val="36"/>
                              </w:rPr>
                            </w:pPr>
                          </w:p>
                          <w:p w14:paraId="2D8A144A" w14:textId="77777777" w:rsidR="00000EEF" w:rsidRDefault="00000EEF" w:rsidP="00F979FC">
                            <w:pPr>
                              <w:spacing w:after="40"/>
                              <w:rPr>
                                <w:color w:val="FFFFFF" w:themeColor="background2"/>
                                <w:sz w:val="36"/>
                                <w:szCs w:val="36"/>
                              </w:rPr>
                            </w:pPr>
                          </w:p>
                          <w:p w14:paraId="25392DFB" w14:textId="77777777" w:rsidR="00000EEF" w:rsidRDefault="00000EEF" w:rsidP="00F979FC">
                            <w:pPr>
                              <w:spacing w:after="40"/>
                              <w:rPr>
                                <w:color w:val="FFFFFF" w:themeColor="background2"/>
                                <w:sz w:val="24"/>
                                <w:szCs w:val="24"/>
                              </w:rPr>
                            </w:pPr>
                          </w:p>
                          <w:p w14:paraId="1DA5BA85" w14:textId="77777777" w:rsidR="00000EEF" w:rsidRDefault="00000EEF" w:rsidP="00F979FC">
                            <w:pPr>
                              <w:spacing w:after="40"/>
                              <w:rPr>
                                <w:color w:val="FFFFFF" w:themeColor="background2"/>
                                <w:sz w:val="24"/>
                                <w:szCs w:val="24"/>
                              </w:rPr>
                            </w:pPr>
                          </w:p>
                          <w:p w14:paraId="79F14CF7" w14:textId="77777777" w:rsidR="00000EEF" w:rsidRDefault="00000EEF" w:rsidP="00F979FC">
                            <w:pPr>
                              <w:spacing w:after="40"/>
                              <w:rPr>
                                <w:color w:val="FFFFFF" w:themeColor="background2"/>
                                <w:sz w:val="24"/>
                                <w:szCs w:val="24"/>
                              </w:rPr>
                            </w:pPr>
                          </w:p>
                          <w:p w14:paraId="392298F7" w14:textId="77777777" w:rsidR="00000EEF" w:rsidRDefault="00000EEF" w:rsidP="00F979FC">
                            <w:pPr>
                              <w:spacing w:after="40"/>
                              <w:rPr>
                                <w:color w:val="FFFFFF" w:themeColor="background2"/>
                                <w:sz w:val="24"/>
                                <w:szCs w:val="24"/>
                              </w:rPr>
                            </w:pPr>
                          </w:p>
                          <w:p w14:paraId="7F531185" w14:textId="77777777" w:rsidR="00000EEF" w:rsidRDefault="00000EEF" w:rsidP="00F979FC">
                            <w:pPr>
                              <w:spacing w:after="40"/>
                              <w:rPr>
                                <w:color w:val="FFFFFF" w:themeColor="background2"/>
                                <w:sz w:val="24"/>
                                <w:szCs w:val="24"/>
                              </w:rPr>
                            </w:pPr>
                          </w:p>
                          <w:p w14:paraId="30D41AB2" w14:textId="77777777" w:rsidR="00000EEF" w:rsidRDefault="00000EEF" w:rsidP="00F979FC">
                            <w:pPr>
                              <w:spacing w:after="40"/>
                              <w:rPr>
                                <w:color w:val="FFFFFF" w:themeColor="background2"/>
                                <w:sz w:val="24"/>
                                <w:szCs w:val="24"/>
                              </w:rPr>
                            </w:pPr>
                          </w:p>
                          <w:p w14:paraId="5410F069" w14:textId="77777777" w:rsidR="00000EEF" w:rsidRPr="00DC6DCF" w:rsidRDefault="00000EEF" w:rsidP="00DE2F54">
                            <w:pPr>
                              <w:spacing w:after="80"/>
                              <w:rPr>
                                <w:color w:val="FFFFFF" w:themeColor="background2"/>
                                <w:sz w:val="24"/>
                                <w:szCs w:val="24"/>
                              </w:rPr>
                            </w:pPr>
                            <w:r w:rsidRPr="00DC6DCF">
                              <w:rPr>
                                <w:color w:val="FFFFFF" w:themeColor="background2"/>
                                <w:sz w:val="24"/>
                                <w:szCs w:val="24"/>
                              </w:rPr>
                              <w:t>An industry survey conducted by PwC and sponsored by the Interactive Advertising Bureau (IAB)</w:t>
                            </w:r>
                          </w:p>
                          <w:p w14:paraId="28E3CC81" w14:textId="77777777" w:rsidR="00000EEF" w:rsidRPr="00DE2F54" w:rsidRDefault="00000EEF" w:rsidP="00F979FC">
                            <w:pPr>
                              <w:spacing w:after="40"/>
                              <w:rPr>
                                <w:color w:val="FFFFFF" w:themeColor="background2"/>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6.55pt;margin-top:-619.4pt;width:302.9pt;height:58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" filled="f" stroked="f">
                <v:textbox>
                  <w:txbxContent>
                    <w:p w14:paraId="3644B678" w14:textId="77777777" w:rsidR="00000EEF" w:rsidRPr="00DE2F54" w:rsidRDefault="00000EEF" w:rsidP="00DE2F54">
                      <w:pPr>
                        <w:spacing w:after="80"/>
                        <w:rPr>
                          <w:b/>
                          <w:i/>
                          <w:color w:val="FFFFFF" w:themeColor="background2"/>
                          <w:sz w:val="44"/>
                          <w:szCs w:val="44"/>
                        </w:rPr>
                      </w:pPr>
                      <w:r w:rsidRPr="00A72332">
                        <w:rPr>
                          <w:b/>
                          <w:i/>
                          <w:color w:val="FFFFFF" w:themeColor="background2"/>
                          <w:sz w:val="44"/>
                          <w:szCs w:val="44"/>
                        </w:rPr>
                        <w:t>IAB internet advertising</w:t>
                      </w:r>
                      <w:r w:rsidRPr="00A72332">
                        <w:rPr>
                          <w:b/>
                          <w:i/>
                          <w:color w:val="FFFFFF" w:themeColor="background2"/>
                          <w:sz w:val="44"/>
                          <w:szCs w:val="44"/>
                        </w:rPr>
                        <w:br/>
                        <w:t>revenue report</w:t>
                      </w:r>
                    </w:p>
                    <w:p w14:paraId="0518DB9C" w14:textId="77777777" w:rsidR="00000EEF" w:rsidRPr="00DE2F54" w:rsidRDefault="00000EEF" w:rsidP="00F979FC">
                      <w:pPr>
                        <w:spacing w:after="40"/>
                        <w:rPr>
                          <w:color w:val="FFFFFF" w:themeColor="background2"/>
                          <w:sz w:val="36"/>
                          <w:szCs w:val="36"/>
                        </w:rPr>
                      </w:pPr>
                      <w:r w:rsidRPr="00DE2F54">
                        <w:rPr>
                          <w:color w:val="FFFFFF" w:themeColor="background2"/>
                          <w:sz w:val="36"/>
                          <w:szCs w:val="36"/>
                        </w:rPr>
                        <w:t>201</w:t>
                      </w:r>
                      <w:r>
                        <w:rPr>
                          <w:color w:val="FFFFFF" w:themeColor="background2"/>
                          <w:sz w:val="36"/>
                          <w:szCs w:val="36"/>
                        </w:rPr>
                        <w:t>4</w:t>
                      </w:r>
                      <w:r w:rsidRPr="00DE2F54">
                        <w:rPr>
                          <w:color w:val="FFFFFF" w:themeColor="background2"/>
                          <w:sz w:val="36"/>
                          <w:szCs w:val="36"/>
                        </w:rPr>
                        <w:t xml:space="preserve"> </w:t>
                      </w:r>
                      <w:r>
                        <w:rPr>
                          <w:color w:val="FFFFFF" w:themeColor="background2"/>
                          <w:sz w:val="36"/>
                          <w:szCs w:val="36"/>
                        </w:rPr>
                        <w:t>first six months results</w:t>
                      </w:r>
                    </w:p>
                    <w:p w14:paraId="25ADA420" w14:textId="77777777" w:rsidR="00000EEF" w:rsidRDefault="00000EEF" w:rsidP="00F979FC">
                      <w:pPr>
                        <w:spacing w:after="40"/>
                        <w:rPr>
                          <w:color w:val="FFFFFF" w:themeColor="background2"/>
                          <w:sz w:val="36"/>
                          <w:szCs w:val="36"/>
                        </w:rPr>
                      </w:pPr>
                      <w:r>
                        <w:rPr>
                          <w:color w:val="FFFFFF" w:themeColor="background2"/>
                          <w:sz w:val="36"/>
                          <w:szCs w:val="36"/>
                        </w:rPr>
                        <w:t xml:space="preserve">October </w:t>
                      </w:r>
                      <w:r w:rsidRPr="00DE2F54">
                        <w:rPr>
                          <w:color w:val="FFFFFF" w:themeColor="background2"/>
                          <w:sz w:val="36"/>
                          <w:szCs w:val="36"/>
                        </w:rPr>
                        <w:t>201</w:t>
                      </w:r>
                      <w:r>
                        <w:rPr>
                          <w:color w:val="FFFFFF" w:themeColor="background2"/>
                          <w:sz w:val="36"/>
                          <w:szCs w:val="36"/>
                        </w:rPr>
                        <w:t>4</w:t>
                      </w:r>
                    </w:p>
                    <w:p w14:paraId="117E18CC" w14:textId="77777777" w:rsidR="00000EEF" w:rsidRDefault="00000EEF" w:rsidP="00F979FC">
                      <w:pPr>
                        <w:spacing w:after="40"/>
                        <w:rPr>
                          <w:color w:val="FFFFFF" w:themeColor="background2"/>
                          <w:sz w:val="36"/>
                          <w:szCs w:val="36"/>
                        </w:rPr>
                      </w:pPr>
                    </w:p>
                    <w:p w14:paraId="2D8A144A" w14:textId="77777777" w:rsidR="00000EEF" w:rsidRDefault="00000EEF" w:rsidP="00F979FC">
                      <w:pPr>
                        <w:spacing w:after="40"/>
                        <w:rPr>
                          <w:color w:val="FFFFFF" w:themeColor="background2"/>
                          <w:sz w:val="36"/>
                          <w:szCs w:val="36"/>
                        </w:rPr>
                      </w:pPr>
                    </w:p>
                    <w:p w14:paraId="25392DFB" w14:textId="77777777" w:rsidR="00000EEF" w:rsidRDefault="00000EEF" w:rsidP="00F979FC">
                      <w:pPr>
                        <w:spacing w:after="40"/>
                        <w:rPr>
                          <w:color w:val="FFFFFF" w:themeColor="background2"/>
                          <w:sz w:val="24"/>
                          <w:szCs w:val="24"/>
                        </w:rPr>
                      </w:pPr>
                    </w:p>
                    <w:p w14:paraId="1DA5BA85" w14:textId="77777777" w:rsidR="00000EEF" w:rsidRDefault="00000EEF" w:rsidP="00F979FC">
                      <w:pPr>
                        <w:spacing w:after="40"/>
                        <w:rPr>
                          <w:color w:val="FFFFFF" w:themeColor="background2"/>
                          <w:sz w:val="24"/>
                          <w:szCs w:val="24"/>
                        </w:rPr>
                      </w:pPr>
                    </w:p>
                    <w:p w14:paraId="79F14CF7" w14:textId="77777777" w:rsidR="00000EEF" w:rsidRDefault="00000EEF" w:rsidP="00F979FC">
                      <w:pPr>
                        <w:spacing w:after="40"/>
                        <w:rPr>
                          <w:color w:val="FFFFFF" w:themeColor="background2"/>
                          <w:sz w:val="24"/>
                          <w:szCs w:val="24"/>
                        </w:rPr>
                      </w:pPr>
                    </w:p>
                    <w:p w14:paraId="392298F7" w14:textId="77777777" w:rsidR="00000EEF" w:rsidRDefault="00000EEF" w:rsidP="00F979FC">
                      <w:pPr>
                        <w:spacing w:after="40"/>
                        <w:rPr>
                          <w:color w:val="FFFFFF" w:themeColor="background2"/>
                          <w:sz w:val="24"/>
                          <w:szCs w:val="24"/>
                        </w:rPr>
                      </w:pPr>
                    </w:p>
                    <w:p w14:paraId="7F531185" w14:textId="77777777" w:rsidR="00000EEF" w:rsidRDefault="00000EEF" w:rsidP="00F979FC">
                      <w:pPr>
                        <w:spacing w:after="40"/>
                        <w:rPr>
                          <w:color w:val="FFFFFF" w:themeColor="background2"/>
                          <w:sz w:val="24"/>
                          <w:szCs w:val="24"/>
                        </w:rPr>
                      </w:pPr>
                    </w:p>
                    <w:p w14:paraId="30D41AB2" w14:textId="77777777" w:rsidR="00000EEF" w:rsidRDefault="00000EEF" w:rsidP="00F979FC">
                      <w:pPr>
                        <w:spacing w:after="40"/>
                        <w:rPr>
                          <w:color w:val="FFFFFF" w:themeColor="background2"/>
                          <w:sz w:val="24"/>
                          <w:szCs w:val="24"/>
                        </w:rPr>
                      </w:pPr>
                    </w:p>
                    <w:p w14:paraId="5410F069" w14:textId="77777777" w:rsidR="00000EEF" w:rsidRPr="00DC6DCF" w:rsidRDefault="00000EEF" w:rsidP="00DE2F54">
                      <w:pPr>
                        <w:spacing w:after="80"/>
                        <w:rPr>
                          <w:color w:val="FFFFFF" w:themeColor="background2"/>
                          <w:sz w:val="24"/>
                          <w:szCs w:val="24"/>
                        </w:rPr>
                      </w:pPr>
                      <w:r w:rsidRPr="00DC6DCF">
                        <w:rPr>
                          <w:color w:val="FFFFFF" w:themeColor="background2"/>
                          <w:sz w:val="24"/>
                          <w:szCs w:val="24"/>
                        </w:rPr>
                        <w:t>An industry survey conducted by PwC and sponsored by the Interactive Advertising Bureau (IAB)</w:t>
                      </w:r>
                    </w:p>
                    <w:p w14:paraId="28E3CC81" w14:textId="77777777" w:rsidR="00000EEF" w:rsidRPr="00DE2F54" w:rsidRDefault="00000EEF" w:rsidP="00F979FC">
                      <w:pPr>
                        <w:spacing w:after="40"/>
                        <w:rPr>
                          <w:color w:val="FFFFFF" w:themeColor="background2"/>
                          <w:sz w:val="36"/>
                          <w:szCs w:val="36"/>
                        </w:rPr>
                      </w:pPr>
                    </w:p>
                  </w:txbxContent>
                </v:textbox>
              </v:shape>
            </w:pict>
          </mc:Fallback>
        </mc:AlternateContent>
      </w:r>
      <w:r w:rsidRPr="007E797E">
        <w:rPr>
          <w:noProof/>
          <w:lang w:val="en-US"/>
        </w:rPr>
        <mc:AlternateContent>
          <mc:Choice Requires="wps">
            <w:drawing>
              <wp:anchor distT="0" distB="0" distL="114300" distR="114300" simplePos="0" relativeHeight="251665408" behindDoc="0" locked="0" layoutInCell="1" allowOverlap="1" wp14:anchorId="1A1690AE" wp14:editId="6EB912A3">
                <wp:simplePos x="0" y="0"/>
                <wp:positionH relativeFrom="column">
                  <wp:posOffset>-80010</wp:posOffset>
                </wp:positionH>
                <wp:positionV relativeFrom="paragraph">
                  <wp:posOffset>-8540115</wp:posOffset>
                </wp:positionV>
                <wp:extent cx="2016760" cy="4762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80839" w14:textId="77777777" w:rsidR="00000EEF" w:rsidRPr="00A117A1" w:rsidRDefault="00474184">
                            <w:pPr>
                              <w:rPr>
                                <w:color w:val="FFFFFF" w:themeColor="background2"/>
                                <w:sz w:val="19"/>
                              </w:rPr>
                            </w:pPr>
                            <w:hyperlink r:id="rId12" w:history="1">
                              <w:r w:rsidR="00000EEF" w:rsidRPr="00181743">
                                <w:rPr>
                                  <w:color w:val="FFFFFF" w:themeColor="background2"/>
                                </w:rPr>
                                <w:t>www.pwc.com</w:t>
                              </w:r>
                            </w:hyperlink>
                            <w:r w:rsidR="00000EEF" w:rsidRPr="00A117A1">
                              <w:rPr>
                                <w:color w:val="FFFFFF" w:themeColor="background2"/>
                                <w:sz w:val="19"/>
                              </w:rPr>
                              <w:br/>
                            </w:r>
                            <w:hyperlink r:id="rId13" w:history="1">
                              <w:r w:rsidR="00000EEF" w:rsidRPr="00181743">
                                <w:rPr>
                                  <w:color w:val="FFFFFF" w:themeColor="background2"/>
                                </w:rPr>
                                <w:t>www.iab.net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25pt;margin-top:-672.4pt;width:158.8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" filled="f" stroked="f">
                <v:textbox>
                  <w:txbxContent>
                    <w:p w14:paraId="36C80839" w14:textId="77777777" w:rsidR="00000EEF" w:rsidRPr="00A117A1" w:rsidRDefault="00474184">
                      <w:pPr>
                        <w:rPr>
                          <w:color w:val="FFFFFF" w:themeColor="background2"/>
                          <w:sz w:val="19"/>
                        </w:rPr>
                      </w:pPr>
                      <w:hyperlink r:id="rId14" w:history="1">
                        <w:r w:rsidR="00000EEF" w:rsidRPr="00181743">
                          <w:rPr>
                            <w:color w:val="FFFFFF" w:themeColor="background2"/>
                          </w:rPr>
                          <w:t>www.pwc.com</w:t>
                        </w:r>
                      </w:hyperlink>
                      <w:r w:rsidR="00000EEF" w:rsidRPr="00A117A1">
                        <w:rPr>
                          <w:color w:val="FFFFFF" w:themeColor="background2"/>
                          <w:sz w:val="19"/>
                        </w:rPr>
                        <w:br/>
                      </w:r>
                      <w:hyperlink r:id="rId15" w:history="1">
                        <w:r w:rsidR="00000EEF" w:rsidRPr="00181743">
                          <w:rPr>
                            <w:color w:val="FFFFFF" w:themeColor="background2"/>
                          </w:rPr>
                          <w:t>www.iab.net</w:t>
                        </w:r>
                      </w:hyperlink>
                    </w:p>
                  </w:txbxContent>
                </v:textbox>
              </v:shape>
            </w:pict>
          </mc:Fallback>
        </mc:AlternateContent>
      </w:r>
      <w:r w:rsidR="0086584D" w:rsidRPr="007E797E">
        <w:rPr>
          <w:noProof/>
          <w:lang w:val="en-US"/>
        </w:rPr>
        <w:drawing>
          <wp:anchor distT="0" distB="0" distL="114300" distR="114300" simplePos="0" relativeHeight="251664384" behindDoc="0" locked="0" layoutInCell="1" allowOverlap="1" wp14:anchorId="4D0CF698" wp14:editId="055CF6F8">
            <wp:simplePos x="0" y="0"/>
            <wp:positionH relativeFrom="column">
              <wp:posOffset>-690880</wp:posOffset>
            </wp:positionH>
            <wp:positionV relativeFrom="paragraph">
              <wp:posOffset>-1105535</wp:posOffset>
            </wp:positionV>
            <wp:extent cx="5577840" cy="8783955"/>
            <wp:effectExtent l="19050" t="0" r="381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77840" cy="8783955"/>
                    </a:xfrm>
                    <a:prstGeom prst="rect">
                      <a:avLst/>
                    </a:prstGeom>
                    <a:noFill/>
                    <a:ln w="9525">
                      <a:noFill/>
                      <a:miter lim="800000"/>
                      <a:headEnd/>
                      <a:tailEnd/>
                    </a:ln>
                  </pic:spPr>
                </pic:pic>
              </a:graphicData>
            </a:graphic>
          </wp:anchor>
        </w:drawing>
      </w:r>
    </w:p>
    <w:p w14:paraId="08C67A5F" w14:textId="77777777" w:rsidR="00580919" w:rsidRPr="00FE4B22" w:rsidRDefault="00580919" w:rsidP="00580919">
      <w:pPr>
        <w:rPr>
          <w:lang w:val="en-US"/>
        </w:rPr>
        <w:sectPr w:rsidR="00580919" w:rsidRPr="00FE4B22" w:rsidSect="008043AC">
          <w:headerReference w:type="even" r:id="rId17"/>
          <w:headerReference w:type="default" r:id="rId18"/>
          <w:footerReference w:type="even" r:id="rId19"/>
          <w:footerReference w:type="default" r:id="rId20"/>
          <w:headerReference w:type="first" r:id="rId21"/>
          <w:footerReference w:type="first" r:id="rId22"/>
          <w:pgSz w:w="12240" w:h="15840" w:code="1"/>
          <w:pgMar w:top="2313" w:right="1021" w:bottom="1474" w:left="3544" w:header="567" w:footer="567" w:gutter="0"/>
          <w:cols w:space="708"/>
          <w:titlePg/>
          <w:docGrid w:linePitch="360"/>
        </w:sectPr>
      </w:pPr>
    </w:p>
    <w:sdt>
      <w:sdtPr>
        <w:rPr>
          <w:rFonts w:ascii="Georgia" w:eastAsiaTheme="minorHAnsi" w:hAnsi="Georgia" w:cstheme="minorBidi"/>
          <w:b w:val="0"/>
          <w:bCs w:val="0"/>
          <w:i w:val="0"/>
          <w:iCs/>
          <w:sz w:val="20"/>
          <w:szCs w:val="20"/>
          <w:lang w:val="en-GB"/>
        </w:rPr>
        <w:id w:val="4654242"/>
        <w:docPartObj>
          <w:docPartGallery w:val="Table of Contents"/>
          <w:docPartUnique/>
        </w:docPartObj>
      </w:sdtPr>
      <w:sdtEndPr/>
      <w:sdtContent>
        <w:p w14:paraId="4151504D" w14:textId="77777777" w:rsidR="001D77DA" w:rsidRPr="00FE4B22" w:rsidRDefault="001D77DA" w:rsidP="001D77DA">
          <w:pPr>
            <w:pStyle w:val="TOCHeading"/>
          </w:pPr>
          <w:r w:rsidRPr="007E797E">
            <w:rPr>
              <w:sz w:val="48"/>
              <w:szCs w:val="48"/>
            </w:rPr>
            <w:t>Table of Contents</w:t>
          </w:r>
        </w:p>
        <w:p w14:paraId="67825FE1" w14:textId="77777777" w:rsidR="003C02B2" w:rsidRPr="00FE4B22" w:rsidRDefault="00445A2F" w:rsidP="00DB1B71">
          <w:pPr>
            <w:pStyle w:val="TOC1"/>
            <w:tabs>
              <w:tab w:val="right" w:leader="dot" w:pos="10188"/>
            </w:tabs>
            <w:rPr>
              <w:rFonts w:asciiTheme="minorHAnsi" w:eastAsiaTheme="minorEastAsia" w:hAnsiTheme="minorHAnsi"/>
              <w:noProof/>
              <w:sz w:val="22"/>
              <w:szCs w:val="22"/>
              <w:lang w:val="en-US"/>
            </w:rPr>
          </w:pPr>
          <w:r w:rsidRPr="00FE4B22">
            <w:rPr>
              <w:lang w:val="en-US"/>
            </w:rPr>
            <w:fldChar w:fldCharType="begin"/>
          </w:r>
          <w:r w:rsidR="001726F6" w:rsidRPr="00FE4B22">
            <w:rPr>
              <w:lang w:val="en-US"/>
            </w:rPr>
            <w:instrText xml:space="preserve"> TOC \h \z \t "Heading 1,1" </w:instrText>
          </w:r>
          <w:r w:rsidRPr="00FE4B22">
            <w:rPr>
              <w:lang w:val="en-US"/>
            </w:rPr>
            <w:fldChar w:fldCharType="separate"/>
          </w:r>
        </w:p>
        <w:p w14:paraId="0FA526A3" w14:textId="77777777" w:rsidR="00DB1B71" w:rsidRPr="00FE4B22" w:rsidRDefault="00445A2F" w:rsidP="00DB1B71">
          <w:pPr>
            <w:pStyle w:val="BodyText"/>
            <w:tabs>
              <w:tab w:val="left" w:leader="dot" w:pos="450"/>
              <w:tab w:val="right" w:leader="dot" w:pos="10170"/>
            </w:tabs>
            <w:rPr>
              <w:lang w:val="en-US"/>
            </w:rPr>
          </w:pPr>
          <w:r w:rsidRPr="00FE4B22">
            <w:rPr>
              <w:lang w:val="en-US"/>
            </w:rPr>
            <w:fldChar w:fldCharType="end"/>
          </w:r>
          <w:r w:rsidR="00DB1B71" w:rsidRPr="00FE4B22">
            <w:rPr>
              <w:lang w:val="en-US"/>
            </w:rPr>
            <w:t>Background</w:t>
          </w:r>
          <w:r w:rsidR="00DB1B71" w:rsidRPr="00FE4B22">
            <w:rPr>
              <w:lang w:val="en-US"/>
            </w:rPr>
            <w:tab/>
            <w:t>3</w:t>
          </w:r>
        </w:p>
        <w:p w14:paraId="4DC80445" w14:textId="77777777" w:rsidR="00DB1B71" w:rsidRPr="00FE4B22" w:rsidRDefault="00DB1B71" w:rsidP="00DB1B71">
          <w:pPr>
            <w:pStyle w:val="BodyText"/>
            <w:tabs>
              <w:tab w:val="left" w:pos="450"/>
              <w:tab w:val="right" w:leader="dot" w:pos="10170"/>
            </w:tabs>
            <w:rPr>
              <w:lang w:val="en-US"/>
            </w:rPr>
          </w:pPr>
          <w:r w:rsidRPr="00FE4B22">
            <w:rPr>
              <w:lang w:val="en-US"/>
            </w:rPr>
            <w:t>Executive summary</w:t>
          </w:r>
          <w:r w:rsidRPr="00FE4B22">
            <w:rPr>
              <w:lang w:val="en-US"/>
            </w:rPr>
            <w:tab/>
            <w:t>4</w:t>
          </w:r>
        </w:p>
        <w:p w14:paraId="0D58A8BB" w14:textId="77777777" w:rsidR="00DB1B71" w:rsidRPr="00FE4B22" w:rsidRDefault="00DB1B71" w:rsidP="00DB1B71">
          <w:pPr>
            <w:pStyle w:val="BodyText"/>
            <w:tabs>
              <w:tab w:val="left" w:pos="450"/>
              <w:tab w:val="right" w:leader="dot" w:pos="10170"/>
            </w:tabs>
            <w:rPr>
              <w:lang w:val="en-US"/>
            </w:rPr>
          </w:pPr>
          <w:r w:rsidRPr="00FE4B22">
            <w:rPr>
              <w:lang w:val="en-US"/>
            </w:rPr>
            <w:t>Detailed findings</w:t>
          </w:r>
          <w:r w:rsidR="00C24873" w:rsidRPr="00FE4B22">
            <w:rPr>
              <w:lang w:val="en-US"/>
            </w:rPr>
            <w:tab/>
            <w:t>6</w:t>
          </w:r>
        </w:p>
        <w:p w14:paraId="1D4DC35C" w14:textId="77777777" w:rsidR="00DB1B71" w:rsidRPr="00FE4B22" w:rsidRDefault="00DB1B71" w:rsidP="00DB1B71">
          <w:pPr>
            <w:pStyle w:val="BodyText"/>
            <w:tabs>
              <w:tab w:val="left" w:pos="450"/>
              <w:tab w:val="right" w:leader="dot" w:pos="10170"/>
            </w:tabs>
            <w:rPr>
              <w:lang w:val="en-US"/>
            </w:rPr>
          </w:pPr>
          <w:r w:rsidRPr="00FE4B22">
            <w:rPr>
              <w:lang w:val="en-US"/>
            </w:rPr>
            <w:tab/>
            <w:t>Historical trends</w:t>
          </w:r>
          <w:r w:rsidRPr="00FE4B22">
            <w:rPr>
              <w:lang w:val="en-US"/>
            </w:rPr>
            <w:tab/>
          </w:r>
          <w:r w:rsidR="001A4174" w:rsidRPr="00FE4B22">
            <w:rPr>
              <w:lang w:val="en-US"/>
            </w:rPr>
            <w:t>7</w:t>
          </w:r>
          <w:r w:rsidRPr="00FE4B22">
            <w:rPr>
              <w:lang w:val="en-US"/>
            </w:rPr>
            <w:t xml:space="preserve"> </w:t>
          </w:r>
        </w:p>
        <w:p w14:paraId="4B4C6774" w14:textId="77777777" w:rsidR="00DB1B71" w:rsidRPr="00FE4B22" w:rsidRDefault="00DB1B71" w:rsidP="00DB1B71">
          <w:pPr>
            <w:pStyle w:val="BodyText"/>
            <w:tabs>
              <w:tab w:val="left" w:pos="450"/>
              <w:tab w:val="right" w:leader="dot" w:pos="10170"/>
            </w:tabs>
            <w:rPr>
              <w:lang w:val="en-US"/>
            </w:rPr>
          </w:pPr>
          <w:r w:rsidRPr="00FE4B22">
            <w:rPr>
              <w:lang w:val="en-US"/>
            </w:rPr>
            <w:tab/>
            <w:t>Ad formats</w:t>
          </w:r>
          <w:r w:rsidRPr="00FE4B22">
            <w:rPr>
              <w:lang w:val="en-US"/>
            </w:rPr>
            <w:tab/>
            <w:t xml:space="preserve">12 </w:t>
          </w:r>
        </w:p>
        <w:p w14:paraId="4D29AE79" w14:textId="36F89C68" w:rsidR="00DB1B71" w:rsidRPr="00FE4B22" w:rsidRDefault="00DB1B71" w:rsidP="00DB1B71">
          <w:pPr>
            <w:pStyle w:val="BodyText"/>
            <w:tabs>
              <w:tab w:val="left" w:pos="450"/>
              <w:tab w:val="right" w:leader="dot" w:pos="10170"/>
            </w:tabs>
            <w:rPr>
              <w:lang w:val="en-US"/>
            </w:rPr>
          </w:pPr>
          <w:r w:rsidRPr="00FE4B22">
            <w:rPr>
              <w:lang w:val="en-US"/>
            </w:rPr>
            <w:tab/>
            <w:t>Industries</w:t>
          </w:r>
          <w:r w:rsidRPr="00FE4B22">
            <w:rPr>
              <w:lang w:val="en-US"/>
            </w:rPr>
            <w:tab/>
          </w:r>
          <w:r w:rsidR="007F07CD" w:rsidRPr="00FE4B22">
            <w:rPr>
              <w:lang w:val="en-US"/>
            </w:rPr>
            <w:t>1</w:t>
          </w:r>
          <w:r w:rsidR="007F07CD">
            <w:rPr>
              <w:lang w:val="en-US"/>
            </w:rPr>
            <w:t>6</w:t>
          </w:r>
        </w:p>
        <w:p w14:paraId="53172FEC" w14:textId="7A950045" w:rsidR="00002E90" w:rsidRPr="00FE4B22" w:rsidRDefault="00DB1B71" w:rsidP="00DB1B71">
          <w:pPr>
            <w:pStyle w:val="BodyText"/>
            <w:tabs>
              <w:tab w:val="left" w:pos="450"/>
              <w:tab w:val="right" w:leader="dot" w:pos="10170"/>
            </w:tabs>
            <w:rPr>
              <w:lang w:val="en-US"/>
            </w:rPr>
          </w:pPr>
          <w:r w:rsidRPr="00FE4B22">
            <w:rPr>
              <w:lang w:val="en-US"/>
            </w:rPr>
            <w:tab/>
            <w:t>Pricing models</w:t>
          </w:r>
          <w:r w:rsidRPr="00FE4B22">
            <w:rPr>
              <w:lang w:val="en-US"/>
            </w:rPr>
            <w:tab/>
            <w:t>1</w:t>
          </w:r>
          <w:r w:rsidR="007F07CD">
            <w:rPr>
              <w:lang w:val="en-US"/>
            </w:rPr>
            <w:t>8</w:t>
          </w:r>
        </w:p>
        <w:p w14:paraId="3B965404" w14:textId="2687A5B3" w:rsidR="001D77DA" w:rsidRPr="00FE4B22" w:rsidRDefault="00DB1B71" w:rsidP="00DB1B71">
          <w:pPr>
            <w:pStyle w:val="BodyText"/>
            <w:tabs>
              <w:tab w:val="left" w:pos="450"/>
              <w:tab w:val="right" w:leader="dot" w:pos="10170"/>
            </w:tabs>
            <w:rPr>
              <w:lang w:val="en-US"/>
            </w:rPr>
          </w:pPr>
          <w:r w:rsidRPr="00FE4B22">
            <w:rPr>
              <w:lang w:val="en-US"/>
            </w:rPr>
            <w:t>Appendix</w:t>
          </w:r>
          <w:r w:rsidRPr="00FE4B22">
            <w:rPr>
              <w:lang w:val="en-US"/>
            </w:rPr>
            <w:tab/>
          </w:r>
          <w:r w:rsidR="007F07CD">
            <w:rPr>
              <w:lang w:val="en-US"/>
            </w:rPr>
            <w:t>20</w:t>
          </w:r>
        </w:p>
      </w:sdtContent>
    </w:sdt>
    <w:p w14:paraId="1121EAC8" w14:textId="77777777" w:rsidR="00EC047B" w:rsidRPr="00FE4B22" w:rsidRDefault="00000DB7" w:rsidP="003F729C">
      <w:pPr>
        <w:pStyle w:val="BodyText"/>
        <w:rPr>
          <w:lang w:val="en-US"/>
        </w:rPr>
      </w:pPr>
      <w:r w:rsidRPr="00FE4B22">
        <w:rPr>
          <w:lang w:val="en-US"/>
        </w:rPr>
        <w:br w:type="page"/>
      </w:r>
    </w:p>
    <w:p w14:paraId="5D38BF84" w14:textId="77777777" w:rsidR="00EC047B" w:rsidRPr="00FE4B22" w:rsidRDefault="00151F01">
      <w:pPr>
        <w:pStyle w:val="Heading1"/>
        <w:rPr>
          <w:sz w:val="48"/>
          <w:szCs w:val="48"/>
          <w:lang w:val="en-US"/>
        </w:rPr>
      </w:pPr>
      <w:bookmarkStart w:id="0" w:name="_Toc337407276"/>
      <w:r w:rsidRPr="00FE4B22">
        <w:rPr>
          <w:sz w:val="48"/>
          <w:szCs w:val="48"/>
          <w:lang w:val="en-US"/>
        </w:rPr>
        <w:lastRenderedPageBreak/>
        <w:t>Background</w:t>
      </w:r>
      <w:bookmarkEnd w:id="0"/>
    </w:p>
    <w:p w14:paraId="65180205" w14:textId="77777777" w:rsidR="00151F01" w:rsidRPr="00FE4B22" w:rsidRDefault="00151F01" w:rsidP="00151F01">
      <w:pPr>
        <w:pStyle w:val="Heading2"/>
        <w:rPr>
          <w:lang w:val="en-US"/>
        </w:rPr>
      </w:pPr>
      <w:bookmarkStart w:id="1" w:name="_Toc276638172"/>
      <w:r w:rsidRPr="00FE4B22">
        <w:rPr>
          <w:lang w:val="en-US"/>
        </w:rPr>
        <w:t xml:space="preserve">About the IAB </w:t>
      </w:r>
      <w:r w:rsidR="00296958" w:rsidRPr="00FE4B22">
        <w:rPr>
          <w:lang w:val="en-US"/>
        </w:rPr>
        <w:t>internet advertising revenue report</w:t>
      </w:r>
    </w:p>
    <w:p w14:paraId="65125633" w14:textId="77777777" w:rsidR="00DB1B71" w:rsidRPr="00FE4B22" w:rsidRDefault="00DB1B71" w:rsidP="00DB1B71">
      <w:pPr>
        <w:pStyle w:val="BodyText"/>
        <w:rPr>
          <w:lang w:val="en-US"/>
        </w:rPr>
      </w:pPr>
    </w:p>
    <w:p w14:paraId="0B81E14F" w14:textId="77777777" w:rsidR="00DB1B71" w:rsidRPr="00FE4B22" w:rsidRDefault="00DB1B71" w:rsidP="00DB1B71">
      <w:pPr>
        <w:pStyle w:val="BodyText"/>
        <w:rPr>
          <w:lang w:val="en-US"/>
        </w:rPr>
      </w:pPr>
      <w:r w:rsidRPr="00FE4B22">
        <w:rPr>
          <w:lang w:val="en-US"/>
        </w:rPr>
        <w:t>Conducted by PricewaterhouseCoopers LLP (“PwC”) on an ongoing basis, with results released quarterly, the “IAB Internet Advertising Revenue Report” was initiated by the Interactive Advertising Bureau (IAB) in 1996. This report utilizes data and information reported directly to PwC, publicly available online corporate data, and information provided by online ad selling companies.</w:t>
      </w:r>
    </w:p>
    <w:p w14:paraId="10AD5411" w14:textId="37868A2A" w:rsidR="00DB1B71" w:rsidRPr="00FE4B22" w:rsidRDefault="00DB1B71" w:rsidP="00DB1B71">
      <w:pPr>
        <w:pStyle w:val="BodyText"/>
        <w:rPr>
          <w:lang w:val="en-US"/>
        </w:rPr>
      </w:pPr>
      <w:r w:rsidRPr="00FE4B22">
        <w:rPr>
          <w:lang w:val="en-US"/>
        </w:rPr>
        <w:t>The results reported are considered the most accurate measurement of internet/online/mobile advertising revenues because much of the data is compiled directly from information supplied by companies selling advertising online. All-inclusive, the report includes data reflecting online advertising revenues from websites, commercial online services, ad networks and exchanges, mobile devices, and email providers, as well as other companies selling online advertising.</w:t>
      </w:r>
    </w:p>
    <w:p w14:paraId="647EC4C6" w14:textId="77777777" w:rsidR="00410229" w:rsidRPr="00FE4B22" w:rsidRDefault="00DB1B71" w:rsidP="00DB1B71">
      <w:pPr>
        <w:pStyle w:val="BodyText"/>
        <w:rPr>
          <w:lang w:val="en-US"/>
        </w:rPr>
      </w:pPr>
      <w:r w:rsidRPr="00FE4B22">
        <w:rPr>
          <w:lang w:val="en-US"/>
        </w:rPr>
        <w:t>The report is conducted independently by PwC on behalf of the IAB. PwC does not audit the information and provides no opinion or other form of assurance with respect to the information. Only aggregate results are published and individual company information is held in strict confidence with PwC. Further details regarding scope and methodology are provided in the appendix to this report.</w:t>
      </w:r>
    </w:p>
    <w:p w14:paraId="6E4FCD66" w14:textId="009F6973" w:rsidR="00151F01" w:rsidRPr="00FE4B22" w:rsidRDefault="00151F01" w:rsidP="00DB1B71">
      <w:pPr>
        <w:pStyle w:val="BodyText"/>
        <w:rPr>
          <w:lang w:val="en-US"/>
        </w:rPr>
      </w:pPr>
    </w:p>
    <w:p w14:paraId="0687AA5C" w14:textId="77777777" w:rsidR="00641F73" w:rsidRPr="00FE4B22" w:rsidRDefault="00151F01" w:rsidP="006B6647">
      <w:pPr>
        <w:pStyle w:val="BodyText"/>
        <w:rPr>
          <w:lang w:val="en-US"/>
        </w:rPr>
      </w:pPr>
      <w:r w:rsidRPr="00FE4B22">
        <w:rPr>
          <w:lang w:val="en-US"/>
        </w:rPr>
        <w:t>David Silverman</w:t>
      </w:r>
      <w:r w:rsidRPr="00FE4B22">
        <w:rPr>
          <w:lang w:val="en-US"/>
        </w:rPr>
        <w:br/>
        <w:t>PwC</w:t>
      </w:r>
    </w:p>
    <w:p w14:paraId="1D9F38E8" w14:textId="77777777" w:rsidR="00641F73" w:rsidRPr="00FE4B22" w:rsidRDefault="00641F73">
      <w:pPr>
        <w:rPr>
          <w:rFonts w:cs="Georgia"/>
          <w:color w:val="000000"/>
          <w:lang w:val="en-US"/>
        </w:rPr>
      </w:pPr>
      <w:r w:rsidRPr="00FE4B22">
        <w:rPr>
          <w:lang w:val="en-US"/>
        </w:rPr>
        <w:br w:type="page"/>
      </w:r>
    </w:p>
    <w:p w14:paraId="0056D994" w14:textId="77777777" w:rsidR="00151F01" w:rsidRPr="00FE4B22" w:rsidRDefault="00151F01" w:rsidP="00641F73">
      <w:pPr>
        <w:pStyle w:val="Heading1"/>
        <w:keepNext w:val="0"/>
        <w:keepLines w:val="0"/>
        <w:rPr>
          <w:sz w:val="48"/>
          <w:szCs w:val="48"/>
          <w:lang w:val="en-US"/>
        </w:rPr>
      </w:pPr>
      <w:bookmarkStart w:id="2" w:name="_Toc337407277"/>
      <w:r w:rsidRPr="00FE4B22">
        <w:rPr>
          <w:sz w:val="48"/>
          <w:szCs w:val="48"/>
          <w:lang w:val="en-US"/>
        </w:rPr>
        <w:lastRenderedPageBreak/>
        <w:t>Executive summary</w:t>
      </w:r>
      <w:bookmarkEnd w:id="2"/>
    </w:p>
    <w:bookmarkEnd w:id="1"/>
    <w:p w14:paraId="1EE5A636" w14:textId="77777777" w:rsidR="00EC047B" w:rsidRPr="00FE4B22" w:rsidRDefault="00002E90" w:rsidP="00641F73">
      <w:pPr>
        <w:pStyle w:val="Heading2"/>
        <w:keepNext w:val="0"/>
        <w:keepLines w:val="0"/>
        <w:rPr>
          <w:lang w:val="en-US"/>
        </w:rPr>
      </w:pPr>
      <w:r w:rsidRPr="00FE4B22">
        <w:rPr>
          <w:lang w:val="en-US"/>
        </w:rPr>
        <w:t>IAB internet advertising revenue report 201</w:t>
      </w:r>
      <w:r w:rsidR="008C7A19">
        <w:rPr>
          <w:lang w:val="en-US"/>
        </w:rPr>
        <w:t>4</w:t>
      </w:r>
      <w:r w:rsidRPr="00FE4B22">
        <w:rPr>
          <w:lang w:val="en-US"/>
        </w:rPr>
        <w:t xml:space="preserve"> </w:t>
      </w:r>
      <w:r w:rsidR="008C7A19">
        <w:rPr>
          <w:lang w:val="en-US"/>
        </w:rPr>
        <w:t>second</w:t>
      </w:r>
      <w:r w:rsidR="00564E89">
        <w:rPr>
          <w:lang w:val="en-US"/>
        </w:rPr>
        <w:t xml:space="preserve"> quarter and first six months</w:t>
      </w:r>
      <w:r w:rsidR="008C7A19">
        <w:rPr>
          <w:lang w:val="en-US"/>
        </w:rPr>
        <w:t xml:space="preserve"> highlights</w:t>
      </w:r>
    </w:p>
    <w:p w14:paraId="6B2615DF" w14:textId="77777777" w:rsidR="00002E90" w:rsidRPr="00FE4B22" w:rsidRDefault="00002E90" w:rsidP="00002E90">
      <w:pPr>
        <w:pStyle w:val="BodyText"/>
        <w:rPr>
          <w:lang w:val="en-US"/>
        </w:rPr>
      </w:pPr>
    </w:p>
    <w:p w14:paraId="2F21F357" w14:textId="77777777" w:rsidR="00EC047B" w:rsidRPr="00FE4B22" w:rsidRDefault="00002E90" w:rsidP="00DA43F2">
      <w:pPr>
        <w:pStyle w:val="BodyText"/>
        <w:rPr>
          <w:lang w:val="en-US"/>
        </w:rPr>
      </w:pPr>
      <w:r w:rsidRPr="00FE4B22">
        <w:rPr>
          <w:lang w:val="en-US"/>
        </w:rPr>
        <w:t>Internet advertising revenues (“revenues”) in the United States totaled $</w:t>
      </w:r>
      <w:r w:rsidR="00A13847">
        <w:rPr>
          <w:lang w:val="en-US"/>
        </w:rPr>
        <w:t>23.1</w:t>
      </w:r>
      <w:r w:rsidRPr="00FE4B22">
        <w:rPr>
          <w:lang w:val="en-US"/>
        </w:rPr>
        <w:t xml:space="preserve"> billion for the </w:t>
      </w:r>
      <w:r w:rsidR="008C7A19">
        <w:rPr>
          <w:lang w:val="en-US"/>
        </w:rPr>
        <w:t>first six months of 2014</w:t>
      </w:r>
      <w:r w:rsidRPr="00FE4B22">
        <w:rPr>
          <w:lang w:val="en-US"/>
        </w:rPr>
        <w:t>, with Q</w:t>
      </w:r>
      <w:r w:rsidR="008C7A19">
        <w:rPr>
          <w:lang w:val="en-US"/>
        </w:rPr>
        <w:t>1</w:t>
      </w:r>
      <w:r w:rsidRPr="00FE4B22">
        <w:rPr>
          <w:lang w:val="en-US"/>
        </w:rPr>
        <w:t xml:space="preserve"> 201</w:t>
      </w:r>
      <w:r w:rsidR="008C7A19">
        <w:rPr>
          <w:lang w:val="en-US"/>
        </w:rPr>
        <w:t>4</w:t>
      </w:r>
      <w:r w:rsidRPr="00FE4B22">
        <w:rPr>
          <w:lang w:val="en-US"/>
        </w:rPr>
        <w:t xml:space="preserve"> accounting for approximately $</w:t>
      </w:r>
      <w:r w:rsidR="00A13847" w:rsidRPr="00A13847">
        <w:rPr>
          <w:lang w:val="en-US"/>
        </w:rPr>
        <w:t>11.4</w:t>
      </w:r>
      <w:r w:rsidR="008C7A19">
        <w:rPr>
          <w:color w:val="0070C0"/>
          <w:lang w:val="en-US"/>
        </w:rPr>
        <w:t xml:space="preserve"> </w:t>
      </w:r>
      <w:r w:rsidRPr="00FE4B22">
        <w:rPr>
          <w:lang w:val="en-US"/>
        </w:rPr>
        <w:t>billion and Q</w:t>
      </w:r>
      <w:r w:rsidR="008C7A19">
        <w:rPr>
          <w:lang w:val="en-US"/>
        </w:rPr>
        <w:t>2</w:t>
      </w:r>
      <w:r w:rsidRPr="00FE4B22">
        <w:rPr>
          <w:lang w:val="en-US"/>
        </w:rPr>
        <w:t xml:space="preserve"> 201</w:t>
      </w:r>
      <w:r w:rsidR="008C7A19">
        <w:rPr>
          <w:lang w:val="en-US"/>
        </w:rPr>
        <w:t>4</w:t>
      </w:r>
      <w:r w:rsidRPr="00FE4B22">
        <w:rPr>
          <w:lang w:val="en-US"/>
        </w:rPr>
        <w:t xml:space="preserve"> </w:t>
      </w:r>
      <w:r w:rsidR="00635730">
        <w:rPr>
          <w:lang w:val="en-US"/>
        </w:rPr>
        <w:t>accounting for</w:t>
      </w:r>
      <w:r w:rsidRPr="00FE4B22">
        <w:rPr>
          <w:lang w:val="en-US"/>
        </w:rPr>
        <w:t xml:space="preserve"> approximate</w:t>
      </w:r>
      <w:r w:rsidRPr="00A13847">
        <w:rPr>
          <w:lang w:val="en-US"/>
        </w:rPr>
        <w:t>ly $</w:t>
      </w:r>
      <w:r w:rsidR="00A13847" w:rsidRPr="00A13847">
        <w:rPr>
          <w:lang w:val="en-US"/>
        </w:rPr>
        <w:t>11.7</w:t>
      </w:r>
      <w:r w:rsidRPr="00A13847">
        <w:rPr>
          <w:lang w:val="en-US"/>
        </w:rPr>
        <w:t xml:space="preserve"> billion. </w:t>
      </w:r>
      <w:r w:rsidRPr="00FE4B22">
        <w:rPr>
          <w:lang w:val="en-US"/>
        </w:rPr>
        <w:t xml:space="preserve">Revenues for the </w:t>
      </w:r>
      <w:r w:rsidR="008C7A19">
        <w:rPr>
          <w:lang w:val="en-US"/>
        </w:rPr>
        <w:t xml:space="preserve">first six months of 2014 increased </w:t>
      </w:r>
      <w:r w:rsidR="00A13847">
        <w:rPr>
          <w:lang w:val="en-US"/>
        </w:rPr>
        <w:t>15.1</w:t>
      </w:r>
      <w:r w:rsidR="008C7A19">
        <w:rPr>
          <w:lang w:val="en-US"/>
        </w:rPr>
        <w:t>% over the first six months of 2013.</w:t>
      </w:r>
    </w:p>
    <w:p w14:paraId="448116AA" w14:textId="77777777" w:rsidR="006927B4" w:rsidRPr="00FE4B22" w:rsidRDefault="006927B4" w:rsidP="00DA43F2">
      <w:pPr>
        <w:pStyle w:val="BodyText"/>
        <w:rPr>
          <w:lang w:val="en-US"/>
        </w:rPr>
      </w:pPr>
    </w:p>
    <w:p w14:paraId="274F4B3B" w14:textId="77777777" w:rsidR="006927B4" w:rsidRPr="00FE4B22" w:rsidRDefault="00002E90" w:rsidP="006927B4">
      <w:pPr>
        <w:pStyle w:val="TableTextGeorgia"/>
        <w:keepNext w:val="0"/>
        <w:keepLines w:val="0"/>
        <w:rPr>
          <w:b/>
          <w:color w:val="A32020" w:themeColor="text2"/>
          <w:sz w:val="24"/>
          <w:szCs w:val="24"/>
        </w:rPr>
      </w:pPr>
      <w:r w:rsidRPr="007E797E">
        <w:rPr>
          <w:b/>
          <w:color w:val="A32020" w:themeColor="text2"/>
          <w:sz w:val="24"/>
          <w:szCs w:val="24"/>
        </w:rPr>
        <w:t xml:space="preserve">Key </w:t>
      </w:r>
      <w:r w:rsidRPr="00FE4B22">
        <w:rPr>
          <w:b/>
          <w:color w:val="A32020" w:themeColor="text2"/>
          <w:sz w:val="24"/>
          <w:szCs w:val="24"/>
        </w:rPr>
        <w:t xml:space="preserve">trends underlying </w:t>
      </w:r>
      <w:r w:rsidR="00A13847">
        <w:rPr>
          <w:b/>
          <w:color w:val="A32020" w:themeColor="text2"/>
          <w:sz w:val="24"/>
          <w:szCs w:val="24"/>
        </w:rPr>
        <w:t xml:space="preserve">HY </w:t>
      </w:r>
      <w:r w:rsidR="008C7A19">
        <w:rPr>
          <w:b/>
          <w:color w:val="A32020" w:themeColor="text2"/>
          <w:sz w:val="24"/>
          <w:szCs w:val="24"/>
        </w:rPr>
        <w:t xml:space="preserve">2014 </w:t>
      </w:r>
      <w:r w:rsidRPr="00FE4B22">
        <w:rPr>
          <w:b/>
          <w:color w:val="A32020" w:themeColor="text2"/>
          <w:sz w:val="24"/>
          <w:szCs w:val="24"/>
        </w:rPr>
        <w:t>results</w:t>
      </w:r>
    </w:p>
    <w:tbl>
      <w:tblPr>
        <w:tblStyle w:val="DP-Plain"/>
        <w:tblW w:w="0" w:type="auto"/>
        <w:tblLook w:val="04A0" w:firstRow="1" w:lastRow="0" w:firstColumn="1" w:lastColumn="0" w:noHBand="0" w:noVBand="1"/>
      </w:tblPr>
      <w:tblGrid>
        <w:gridCol w:w="10342"/>
      </w:tblGrid>
      <w:tr w:rsidR="00151F01" w:rsidRPr="00FE4B22" w14:paraId="6AE9FB5A" w14:textId="77777777" w:rsidTr="006927B4">
        <w:trPr>
          <w:cnfStyle w:val="100000000000" w:firstRow="1" w:lastRow="0" w:firstColumn="0" w:lastColumn="0" w:oddVBand="0" w:evenVBand="0" w:oddHBand="0" w:evenHBand="0" w:firstRowFirstColumn="0" w:firstRowLastColumn="0" w:lastRowFirstColumn="0" w:lastRowLastColumn="0"/>
        </w:trPr>
        <w:tc>
          <w:tcPr>
            <w:tcW w:w="10342" w:type="dxa"/>
            <w:shd w:val="clear" w:color="auto" w:fill="auto"/>
          </w:tcPr>
          <w:p w14:paraId="2805D740" w14:textId="77777777" w:rsidR="00151F01" w:rsidRPr="002D27B0" w:rsidRDefault="00151F01" w:rsidP="00DA43F2">
            <w:pPr>
              <w:pStyle w:val="TableTextGeorgia"/>
              <w:rPr>
                <w:color w:val="auto"/>
              </w:rPr>
            </w:pPr>
            <w:r w:rsidRPr="00FE4B22">
              <w:rPr>
                <w:b/>
              </w:rPr>
              <w:t>Revenues increase</w:t>
            </w:r>
            <w:r w:rsidR="002046EE" w:rsidRPr="00FE4B22">
              <w:rPr>
                <w:b/>
              </w:rPr>
              <w:t xml:space="preserve"> </w:t>
            </w:r>
            <w:r w:rsidR="00A13847" w:rsidRPr="00A13847">
              <w:rPr>
                <w:b/>
                <w:color w:val="auto"/>
              </w:rPr>
              <w:t>15.1</w:t>
            </w:r>
            <w:r w:rsidRPr="00FE4B22">
              <w:rPr>
                <w:b/>
              </w:rPr>
              <w:t xml:space="preserve">% in </w:t>
            </w:r>
            <w:r w:rsidR="008C7A19">
              <w:rPr>
                <w:b/>
              </w:rPr>
              <w:t>H</w:t>
            </w:r>
            <w:r w:rsidRPr="00FE4B22">
              <w:rPr>
                <w:b/>
              </w:rPr>
              <w:t>Y 201</w:t>
            </w:r>
            <w:r w:rsidR="008C7A19">
              <w:rPr>
                <w:b/>
              </w:rPr>
              <w:t>4</w:t>
            </w:r>
            <w:r w:rsidRPr="00FE4B22">
              <w:t xml:space="preserve"> — Internet advertising revenues in the United States totaled $</w:t>
            </w:r>
            <w:r w:rsidR="00A13847" w:rsidRPr="00A13847">
              <w:rPr>
                <w:color w:val="auto"/>
              </w:rPr>
              <w:t>11.7</w:t>
            </w:r>
            <w:r w:rsidR="00254E03" w:rsidRPr="00FE4B22">
              <w:t xml:space="preserve"> </w:t>
            </w:r>
            <w:r w:rsidRPr="00FE4B22">
              <w:t xml:space="preserve">billion in the </w:t>
            </w:r>
            <w:r w:rsidR="008C7A19">
              <w:t xml:space="preserve">second </w:t>
            </w:r>
            <w:r w:rsidRPr="00FE4B22">
              <w:t>quarter of 201</w:t>
            </w:r>
            <w:r w:rsidR="008C7A19">
              <w:t>4</w:t>
            </w:r>
            <w:r w:rsidRPr="00FE4B22">
              <w:t xml:space="preserve">, an increase of </w:t>
            </w:r>
            <w:r w:rsidR="00A13847" w:rsidRPr="00A13847">
              <w:rPr>
                <w:color w:val="auto"/>
              </w:rPr>
              <w:t>2.3</w:t>
            </w:r>
            <w:r w:rsidRPr="00FE4B22">
              <w:t>% from the 201</w:t>
            </w:r>
            <w:r w:rsidR="008C7A19">
              <w:t>4</w:t>
            </w:r>
            <w:r w:rsidRPr="00FE4B22">
              <w:t xml:space="preserve"> </w:t>
            </w:r>
            <w:r w:rsidR="008C7A19">
              <w:t>first</w:t>
            </w:r>
            <w:r w:rsidRPr="00FE4B22">
              <w:t>-quarter total of $</w:t>
            </w:r>
            <w:r w:rsidR="00A13847" w:rsidRPr="00A13847">
              <w:rPr>
                <w:color w:val="auto"/>
              </w:rPr>
              <w:t>11.4</w:t>
            </w:r>
            <w:r w:rsidR="00254E03" w:rsidRPr="00FE4B22">
              <w:t xml:space="preserve"> </w:t>
            </w:r>
            <w:r w:rsidRPr="00FE4B22">
              <w:t xml:space="preserve">billion and an increase of </w:t>
            </w:r>
            <w:r w:rsidR="00A13847" w:rsidRPr="00A13847">
              <w:rPr>
                <w:color w:val="auto"/>
              </w:rPr>
              <w:t>13.8</w:t>
            </w:r>
            <w:r w:rsidRPr="00FE4B22">
              <w:t>% from the 201</w:t>
            </w:r>
            <w:r w:rsidR="008C7A19">
              <w:t>3</w:t>
            </w:r>
            <w:r w:rsidRPr="00FE4B22">
              <w:t xml:space="preserve"> </w:t>
            </w:r>
            <w:r w:rsidR="008C7A19">
              <w:t>second</w:t>
            </w:r>
            <w:r w:rsidRPr="00FE4B22">
              <w:t>-quarter total of $</w:t>
            </w:r>
            <w:r w:rsidR="00A13847" w:rsidRPr="00A13847">
              <w:rPr>
                <w:color w:val="auto"/>
              </w:rPr>
              <w:t>10.3</w:t>
            </w:r>
            <w:r w:rsidR="00254E03" w:rsidRPr="00FE4B22">
              <w:t xml:space="preserve"> </w:t>
            </w:r>
            <w:r w:rsidRPr="00FE4B22">
              <w:t xml:space="preserve">billion. </w:t>
            </w:r>
            <w:r w:rsidR="008C7A19" w:rsidRPr="008C7A19">
              <w:t>Year-to-date revenues through June 201</w:t>
            </w:r>
            <w:r w:rsidR="008C7A19">
              <w:t>4</w:t>
            </w:r>
            <w:r w:rsidR="008C7A19" w:rsidRPr="008C7A19">
              <w:t xml:space="preserve"> totaled $</w:t>
            </w:r>
            <w:r w:rsidR="00A13847" w:rsidRPr="00A13847">
              <w:rPr>
                <w:color w:val="auto"/>
              </w:rPr>
              <w:t>23.1</w:t>
            </w:r>
            <w:r w:rsidR="008C7A19" w:rsidRPr="008C7A19">
              <w:t xml:space="preserve"> billion, up </w:t>
            </w:r>
            <w:r w:rsidR="00A13847" w:rsidRPr="00A13847">
              <w:rPr>
                <w:color w:val="auto"/>
              </w:rPr>
              <w:t>15.1</w:t>
            </w:r>
            <w:r w:rsidR="008C7A19" w:rsidRPr="008C7A19">
              <w:t xml:space="preserve">% from the </w:t>
            </w:r>
            <w:r w:rsidR="008C7A19" w:rsidRPr="002D27B0">
              <w:rPr>
                <w:color w:val="auto"/>
              </w:rPr>
              <w:t>$</w:t>
            </w:r>
            <w:r w:rsidR="00A13847" w:rsidRPr="002D27B0">
              <w:rPr>
                <w:color w:val="auto"/>
              </w:rPr>
              <w:t>20.1</w:t>
            </w:r>
            <w:r w:rsidR="008C7A19" w:rsidRPr="002D27B0">
              <w:rPr>
                <w:color w:val="auto"/>
              </w:rPr>
              <w:t xml:space="preserve"> billion reported in 2013.</w:t>
            </w:r>
          </w:p>
          <w:p w14:paraId="031F6A4D" w14:textId="77777777" w:rsidR="00566A22" w:rsidRPr="002D27B0" w:rsidRDefault="00566A22" w:rsidP="00DA43F2">
            <w:pPr>
              <w:pStyle w:val="TableTextGeorgia"/>
              <w:rPr>
                <w:color w:val="auto"/>
              </w:rPr>
            </w:pPr>
          </w:p>
          <w:p w14:paraId="673DBA5A" w14:textId="0B4733C8" w:rsidR="00151F01" w:rsidRPr="002D27B0" w:rsidRDefault="00AC4D13" w:rsidP="00DA43F2">
            <w:pPr>
              <w:pStyle w:val="TableTextGeorgia"/>
              <w:rPr>
                <w:i/>
                <w:color w:val="auto"/>
              </w:rPr>
            </w:pPr>
            <w:r w:rsidRPr="002D27B0">
              <w:rPr>
                <w:i/>
                <w:color w:val="auto"/>
              </w:rPr>
              <w:t>“</w:t>
            </w:r>
            <w:r w:rsidR="002D27B0" w:rsidRPr="002D27B0">
              <w:rPr>
                <w:i/>
                <w:color w:val="auto"/>
              </w:rPr>
              <w:t>This report confirms the fact that brands are deepening their commitment to interactive advertising, and that mobile is seen as a crucial part of the marketing mix. Moreover, with second half revenues traditionally surpassing those in the first half of the year, this milestone achievement is potentially a harbinger of even stronger digital ad revenues to come</w:t>
            </w:r>
            <w:r w:rsidR="00CB171F" w:rsidRPr="002D27B0">
              <w:rPr>
                <w:i/>
                <w:color w:val="auto"/>
              </w:rPr>
              <w:t>.</w:t>
            </w:r>
            <w:r w:rsidR="00DD59A9" w:rsidRPr="002D27B0">
              <w:rPr>
                <w:i/>
                <w:color w:val="auto"/>
              </w:rPr>
              <w:t>”</w:t>
            </w:r>
          </w:p>
          <w:p w14:paraId="4622F93F" w14:textId="77777777" w:rsidR="00F652E7" w:rsidRPr="002D27B0" w:rsidRDefault="00F652E7" w:rsidP="00DA43F2">
            <w:pPr>
              <w:pStyle w:val="TableTextGeorgia"/>
              <w:rPr>
                <w:i/>
                <w:color w:val="auto"/>
              </w:rPr>
            </w:pPr>
          </w:p>
          <w:p w14:paraId="46C0BB9B" w14:textId="77777777" w:rsidR="00151F01" w:rsidRPr="00FE4B22" w:rsidRDefault="004D7DE6" w:rsidP="00081A41">
            <w:pPr>
              <w:pStyle w:val="TableTextGeorgia"/>
              <w:ind w:left="5940"/>
            </w:pPr>
            <w:r w:rsidRPr="00FE4B22">
              <w:t xml:space="preserve">— </w:t>
            </w:r>
            <w:r w:rsidR="00151F01" w:rsidRPr="00FE4B22">
              <w:t xml:space="preserve">Randall Rothenberg, </w:t>
            </w:r>
            <w:r w:rsidR="00DD59A9" w:rsidRPr="00FE4B22">
              <w:t>P</w:t>
            </w:r>
            <w:r w:rsidR="00151F01" w:rsidRPr="00FE4B22">
              <w:t>resident and CEO, IAB</w:t>
            </w:r>
          </w:p>
        </w:tc>
      </w:tr>
      <w:tr w:rsidR="00151F01" w:rsidRPr="00FE4B22" w14:paraId="298C26E5" w14:textId="77777777" w:rsidTr="006927B4">
        <w:tc>
          <w:tcPr>
            <w:tcW w:w="10342" w:type="dxa"/>
          </w:tcPr>
          <w:p w14:paraId="2D5CA7EE" w14:textId="77777777" w:rsidR="00BE5D16" w:rsidRPr="002D27B0" w:rsidRDefault="00AC4D13" w:rsidP="00A24F94">
            <w:pPr>
              <w:pStyle w:val="TableTextGeorgia"/>
              <w:rPr>
                <w:color w:val="auto"/>
              </w:rPr>
            </w:pPr>
            <w:r w:rsidRPr="007E797E">
              <w:rPr>
                <w:b/>
              </w:rPr>
              <w:t>Mobile advertising increase</w:t>
            </w:r>
            <w:r w:rsidR="00081A41" w:rsidRPr="00FE4B22">
              <w:rPr>
                <w:b/>
              </w:rPr>
              <w:t>s</w:t>
            </w:r>
            <w:r w:rsidRPr="00FE4B22">
              <w:rPr>
                <w:b/>
              </w:rPr>
              <w:t xml:space="preserve"> </w:t>
            </w:r>
            <w:r w:rsidR="0090562E" w:rsidRPr="0090562E">
              <w:rPr>
                <w:b/>
                <w:color w:val="auto"/>
              </w:rPr>
              <w:t>76</w:t>
            </w:r>
            <w:r w:rsidRPr="00FE4B22">
              <w:rPr>
                <w:b/>
              </w:rPr>
              <w:t xml:space="preserve">% in </w:t>
            </w:r>
            <w:r w:rsidR="008C7A19">
              <w:rPr>
                <w:b/>
              </w:rPr>
              <w:t>H</w:t>
            </w:r>
            <w:r w:rsidR="00002E90" w:rsidRPr="00FE4B22">
              <w:rPr>
                <w:b/>
              </w:rPr>
              <w:t xml:space="preserve">Y </w:t>
            </w:r>
            <w:r w:rsidRPr="00FE4B22">
              <w:rPr>
                <w:b/>
              </w:rPr>
              <w:t>201</w:t>
            </w:r>
            <w:r w:rsidR="008C7A19">
              <w:rPr>
                <w:b/>
              </w:rPr>
              <w:t>4</w:t>
            </w:r>
            <w:r w:rsidR="00081A41" w:rsidRPr="00FE4B22">
              <w:rPr>
                <w:rFonts w:eastAsia="+mn-ea" w:cs="+mn-cs"/>
                <w:color w:val="000000"/>
                <w:kern w:val="24"/>
              </w:rPr>
              <w:t xml:space="preserve"> </w:t>
            </w:r>
            <w:r w:rsidR="00081A41" w:rsidRPr="00FE4B22">
              <w:t>—</w:t>
            </w:r>
            <w:r w:rsidRPr="00FE4B22">
              <w:t xml:space="preserve"> Mobile advertising in the </w:t>
            </w:r>
            <w:r w:rsidR="00081A41" w:rsidRPr="00FE4B22">
              <w:t xml:space="preserve">United States </w:t>
            </w:r>
            <w:r w:rsidRPr="00FE4B22">
              <w:t xml:space="preserve">totaled </w:t>
            </w:r>
            <w:r w:rsidR="001036CA" w:rsidRPr="00FE4B22">
              <w:t>$</w:t>
            </w:r>
            <w:r w:rsidR="0090562E">
              <w:t>5.3</w:t>
            </w:r>
            <w:r w:rsidR="001036CA" w:rsidRPr="00FE4B22">
              <w:t xml:space="preserve"> billion during </w:t>
            </w:r>
            <w:r w:rsidR="008C7A19">
              <w:t>H</w:t>
            </w:r>
            <w:r w:rsidR="00002E90" w:rsidRPr="00FE4B22">
              <w:t xml:space="preserve">Y </w:t>
            </w:r>
            <w:r w:rsidR="001036CA" w:rsidRPr="00FE4B22">
              <w:t>201</w:t>
            </w:r>
            <w:r w:rsidR="008C7A19">
              <w:t>4</w:t>
            </w:r>
            <w:r w:rsidR="001036CA" w:rsidRPr="00FE4B22">
              <w:t xml:space="preserve">, </w:t>
            </w:r>
            <w:r w:rsidR="008F618D" w:rsidRPr="00BE5D16">
              <w:t>up from</w:t>
            </w:r>
            <w:r w:rsidR="008F618D">
              <w:t xml:space="preserve"> </w:t>
            </w:r>
            <w:r w:rsidR="008F618D" w:rsidRPr="00BE5D16">
              <w:t>$</w:t>
            </w:r>
            <w:r w:rsidR="0090562E" w:rsidRPr="0090562E">
              <w:rPr>
                <w:color w:val="auto"/>
              </w:rPr>
              <w:t>3</w:t>
            </w:r>
            <w:r w:rsidR="008F618D" w:rsidRPr="002D27B0">
              <w:rPr>
                <w:color w:val="auto"/>
              </w:rPr>
              <w:t>.</w:t>
            </w:r>
            <w:r w:rsidR="0090562E" w:rsidRPr="002D27B0">
              <w:rPr>
                <w:color w:val="auto"/>
              </w:rPr>
              <w:t>0</w:t>
            </w:r>
            <w:r w:rsidR="008F618D" w:rsidRPr="002D27B0">
              <w:rPr>
                <w:color w:val="auto"/>
              </w:rPr>
              <w:t xml:space="preserve"> billion in the first six months of 2013.</w:t>
            </w:r>
            <w:r w:rsidR="001036CA" w:rsidRPr="002D27B0">
              <w:rPr>
                <w:color w:val="auto"/>
              </w:rPr>
              <w:t xml:space="preserve"> </w:t>
            </w:r>
          </w:p>
          <w:p w14:paraId="56A30F14" w14:textId="77777777" w:rsidR="005E06B3" w:rsidRPr="002D27B0" w:rsidRDefault="005E06B3" w:rsidP="00A24F94">
            <w:pPr>
              <w:pStyle w:val="TableTextGeorgia"/>
              <w:rPr>
                <w:color w:val="auto"/>
              </w:rPr>
            </w:pPr>
          </w:p>
          <w:p w14:paraId="48866641" w14:textId="2433E9DB" w:rsidR="0090562E" w:rsidRPr="002D27B0" w:rsidRDefault="00DC44C4" w:rsidP="0090562E">
            <w:pPr>
              <w:pStyle w:val="TableTextGeorgia"/>
              <w:rPr>
                <w:i/>
                <w:color w:val="auto"/>
              </w:rPr>
            </w:pPr>
            <w:r w:rsidRPr="002D27B0">
              <w:rPr>
                <w:i/>
                <w:color w:val="auto"/>
              </w:rPr>
              <w:t>“Mobile’s continued rise speaks to consumers’ increasing reliance on smartphones and tablets, whether on-the-go or at home</w:t>
            </w:r>
            <w:r w:rsidR="002D27B0" w:rsidRPr="002D27B0">
              <w:rPr>
                <w:i/>
                <w:color w:val="auto"/>
              </w:rPr>
              <w:t xml:space="preserve">. </w:t>
            </w:r>
            <w:r w:rsidRPr="002D27B0">
              <w:rPr>
                <w:i/>
                <w:color w:val="auto"/>
              </w:rPr>
              <w:t>And, digital video too is seeing gains that reflect a new ‘viewing’ paradigm that is taking place on interactive screens, big or small.</w:t>
            </w:r>
            <w:r w:rsidR="0090562E" w:rsidRPr="002D27B0">
              <w:rPr>
                <w:i/>
                <w:color w:val="auto"/>
              </w:rPr>
              <w:t>”</w:t>
            </w:r>
          </w:p>
          <w:p w14:paraId="670DAC58" w14:textId="77777777" w:rsidR="00C24873" w:rsidRPr="002D27B0" w:rsidRDefault="00C24873" w:rsidP="007F67E6">
            <w:pPr>
              <w:pStyle w:val="TableTextGeorgia"/>
              <w:rPr>
                <w:i/>
                <w:color w:val="auto"/>
              </w:rPr>
            </w:pPr>
          </w:p>
          <w:p w14:paraId="129998EB" w14:textId="77777777" w:rsidR="00151F01" w:rsidRPr="00FE4B22" w:rsidRDefault="004D7DE6" w:rsidP="00DD59A9">
            <w:pPr>
              <w:pStyle w:val="TableTextGeorgia"/>
              <w:ind w:firstLine="7200"/>
            </w:pPr>
            <w:r w:rsidRPr="002D27B0">
              <w:rPr>
                <w:color w:val="auto"/>
              </w:rPr>
              <w:t xml:space="preserve">— </w:t>
            </w:r>
            <w:r w:rsidR="00AC4D13" w:rsidRPr="002D27B0">
              <w:rPr>
                <w:color w:val="auto"/>
              </w:rPr>
              <w:t>David Silverman</w:t>
            </w:r>
            <w:r w:rsidR="00AC4D13" w:rsidRPr="00FE4B22">
              <w:t xml:space="preserve">, </w:t>
            </w:r>
            <w:r w:rsidR="00DD59A9" w:rsidRPr="00FE4B22">
              <w:t>P</w:t>
            </w:r>
            <w:r w:rsidR="00AC4D13" w:rsidRPr="00FE4B22">
              <w:t>artner, PwC</w:t>
            </w:r>
          </w:p>
        </w:tc>
      </w:tr>
    </w:tbl>
    <w:p w14:paraId="00BCE986" w14:textId="77777777" w:rsidR="00641F73" w:rsidRPr="00FE4B22" w:rsidRDefault="00641F73">
      <w:pPr>
        <w:pStyle w:val="BodyText"/>
        <w:rPr>
          <w:lang w:val="en-US"/>
        </w:rPr>
      </w:pPr>
    </w:p>
    <w:p w14:paraId="6A577459" w14:textId="77777777" w:rsidR="005A7175" w:rsidRPr="00FE4B22" w:rsidRDefault="005A7175">
      <w:pPr>
        <w:spacing w:after="240"/>
        <w:rPr>
          <w:rFonts w:asciiTheme="majorHAnsi" w:eastAsiaTheme="majorEastAsia" w:hAnsiTheme="majorHAnsi" w:cstheme="majorBidi"/>
          <w:b/>
          <w:bCs/>
          <w:i/>
          <w:sz w:val="56"/>
          <w:szCs w:val="28"/>
          <w:lang w:val="en-US"/>
        </w:rPr>
      </w:pPr>
      <w:r w:rsidRPr="00FE4B22">
        <w:rPr>
          <w:lang w:val="en-US"/>
        </w:rPr>
        <w:br w:type="page"/>
      </w:r>
    </w:p>
    <w:p w14:paraId="38175CCA" w14:textId="77777777" w:rsidR="00151F01" w:rsidRPr="00FE4B22" w:rsidRDefault="0020172A" w:rsidP="00373D25">
      <w:pPr>
        <w:pStyle w:val="Heading1"/>
        <w:rPr>
          <w:sz w:val="48"/>
          <w:szCs w:val="48"/>
          <w:lang w:val="en-US"/>
        </w:rPr>
      </w:pPr>
      <w:bookmarkStart w:id="3" w:name="_Toc337407278"/>
      <w:r>
        <w:rPr>
          <w:sz w:val="48"/>
          <w:szCs w:val="48"/>
          <w:lang w:val="en-US"/>
        </w:rPr>
        <w:lastRenderedPageBreak/>
        <w:t>Year-to-date</w:t>
      </w:r>
      <w:r w:rsidR="00002E90" w:rsidRPr="00FE4B22">
        <w:rPr>
          <w:sz w:val="48"/>
          <w:szCs w:val="48"/>
          <w:lang w:val="en-US"/>
        </w:rPr>
        <w:t xml:space="preserve"> revenues show strong growth</w:t>
      </w:r>
      <w:bookmarkEnd w:id="3"/>
    </w:p>
    <w:p w14:paraId="734F8A3F" w14:textId="77777777" w:rsidR="00002E90" w:rsidRPr="00FE4B22" w:rsidRDefault="00002E90" w:rsidP="00002E90">
      <w:pPr>
        <w:pStyle w:val="Heading2"/>
        <w:rPr>
          <w:lang w:val="en-US"/>
        </w:rPr>
      </w:pPr>
    </w:p>
    <w:p w14:paraId="4D777D0F" w14:textId="77777777" w:rsidR="00AC4D13" w:rsidRPr="00FE4B22" w:rsidRDefault="00AC4D13" w:rsidP="00373D25">
      <w:pPr>
        <w:pStyle w:val="Heading2"/>
        <w:spacing w:after="240"/>
        <w:rPr>
          <w:lang w:val="en-US"/>
        </w:rPr>
      </w:pPr>
    </w:p>
    <w:tbl>
      <w:tblPr>
        <w:tblStyle w:val="DP-Plain"/>
        <w:tblW w:w="2913" w:type="pct"/>
        <w:tblLook w:val="04A0" w:firstRow="1" w:lastRow="0" w:firstColumn="1" w:lastColumn="0" w:noHBand="0" w:noVBand="1"/>
      </w:tblPr>
      <w:tblGrid>
        <w:gridCol w:w="6025"/>
      </w:tblGrid>
      <w:tr w:rsidR="00E963BF" w:rsidRPr="00FE4B22" w14:paraId="7C9D48F2" w14:textId="77777777" w:rsidTr="00641F73">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7C05911F" w14:textId="129AE63E" w:rsidR="00E963BF" w:rsidRPr="00FE4B22" w:rsidRDefault="008F618D" w:rsidP="00C13CA0">
            <w:pPr>
              <w:pStyle w:val="TableTextGeorgia"/>
              <w:rPr>
                <w:b/>
                <w:color w:val="A32020" w:themeColor="text2"/>
              </w:rPr>
            </w:pPr>
            <w:r>
              <w:rPr>
                <w:b/>
                <w:color w:val="A32020" w:themeColor="text2"/>
              </w:rPr>
              <w:t xml:space="preserve">HY </w:t>
            </w:r>
            <w:r w:rsidR="00E963BF" w:rsidRPr="007E797E">
              <w:rPr>
                <w:b/>
                <w:color w:val="A32020" w:themeColor="text2"/>
              </w:rPr>
              <w:t>201</w:t>
            </w:r>
            <w:r>
              <w:rPr>
                <w:b/>
                <w:color w:val="A32020" w:themeColor="text2"/>
              </w:rPr>
              <w:t>3</w:t>
            </w:r>
            <w:r w:rsidR="0068113D" w:rsidRPr="00FE4B22">
              <w:rPr>
                <w:b/>
                <w:color w:val="A32020" w:themeColor="text2"/>
              </w:rPr>
              <w:t xml:space="preserve"> </w:t>
            </w:r>
            <w:r w:rsidR="00E963BF" w:rsidRPr="00FE4B22">
              <w:rPr>
                <w:b/>
                <w:color w:val="A32020" w:themeColor="text2"/>
              </w:rPr>
              <w:t xml:space="preserve">vs. </w:t>
            </w:r>
            <w:r>
              <w:rPr>
                <w:b/>
                <w:color w:val="A32020" w:themeColor="text2"/>
              </w:rPr>
              <w:t xml:space="preserve">HY </w:t>
            </w:r>
            <w:r w:rsidR="00886354" w:rsidRPr="00FE4B22">
              <w:rPr>
                <w:b/>
                <w:color w:val="A32020" w:themeColor="text2"/>
              </w:rPr>
              <w:t>201</w:t>
            </w:r>
            <w:r>
              <w:rPr>
                <w:b/>
                <w:color w:val="A32020" w:themeColor="text2"/>
              </w:rPr>
              <w:t>4</w:t>
            </w:r>
            <w:r w:rsidR="00C13CA0">
              <w:rPr>
                <w:b/>
                <w:color w:val="A32020" w:themeColor="text2"/>
              </w:rPr>
              <w:t xml:space="preserve"> ($ </w:t>
            </w:r>
            <w:r w:rsidR="00E963BF" w:rsidRPr="00FE4B22">
              <w:rPr>
                <w:b/>
                <w:color w:val="A32020" w:themeColor="text2"/>
              </w:rPr>
              <w:t>billions</w:t>
            </w:r>
            <w:r w:rsidR="00C13CA0">
              <w:rPr>
                <w:b/>
                <w:color w:val="A32020" w:themeColor="text2"/>
              </w:rPr>
              <w:t>)</w:t>
            </w:r>
          </w:p>
        </w:tc>
      </w:tr>
    </w:tbl>
    <w:p w14:paraId="39046154" w14:textId="77777777" w:rsidR="008F491E" w:rsidRPr="00FE4B22" w:rsidRDefault="008F491E" w:rsidP="00373D25">
      <w:pPr>
        <w:pStyle w:val="BodyText"/>
        <w:keepNext/>
        <w:keepLines/>
        <w:spacing w:after="40"/>
        <w:rPr>
          <w:lang w:val="en-US"/>
        </w:rPr>
      </w:pPr>
    </w:p>
    <w:p w14:paraId="78169F44" w14:textId="2E8939F1" w:rsidR="00641F73" w:rsidRPr="00FE4B22" w:rsidRDefault="00A13847" w:rsidP="00373D25">
      <w:pPr>
        <w:pStyle w:val="BodyText"/>
        <w:keepNext/>
        <w:keepLines/>
        <w:rPr>
          <w:lang w:val="en-US"/>
        </w:rPr>
      </w:pPr>
      <w:r w:rsidRPr="007E797E">
        <w:rPr>
          <w:noProof/>
          <w:lang w:val="en-US"/>
        </w:rPr>
        <w:drawing>
          <wp:anchor distT="0" distB="0" distL="114300" distR="114300" simplePos="0" relativeHeight="251660288" behindDoc="0" locked="0" layoutInCell="1" allowOverlap="1" wp14:anchorId="216D18FF" wp14:editId="7164B717">
            <wp:simplePos x="0" y="0"/>
            <wp:positionH relativeFrom="column">
              <wp:posOffset>1860949</wp:posOffset>
            </wp:positionH>
            <wp:positionV relativeFrom="paragraph">
              <wp:posOffset>352750</wp:posOffset>
            </wp:positionV>
            <wp:extent cx="541766" cy="499730"/>
            <wp:effectExtent l="0" t="0" r="0" b="0"/>
            <wp:wrapNone/>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41655" cy="4996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4D5F" w:rsidRPr="007E797E">
        <w:rPr>
          <w:noProof/>
          <w:lang w:val="en-US"/>
        </w:rPr>
        <mc:AlternateContent>
          <mc:Choice Requires="wps">
            <w:drawing>
              <wp:anchor distT="0" distB="0" distL="114300" distR="114300" simplePos="0" relativeHeight="251668480" behindDoc="0" locked="0" layoutInCell="1" allowOverlap="1" wp14:anchorId="3FD0DFFF" wp14:editId="4B2E1007">
                <wp:simplePos x="0" y="0"/>
                <wp:positionH relativeFrom="column">
                  <wp:posOffset>4337050</wp:posOffset>
                </wp:positionH>
                <wp:positionV relativeFrom="paragraph">
                  <wp:posOffset>607695</wp:posOffset>
                </wp:positionV>
                <wp:extent cx="2250440" cy="1666875"/>
                <wp:effectExtent l="0" t="0" r="16510" b="28575"/>
                <wp:wrapSquare wrapText="bothSides"/>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666875"/>
                        </a:xfrm>
                        <a:prstGeom prst="rect">
                          <a:avLst/>
                        </a:prstGeom>
                        <a:solidFill>
                          <a:srgbClr val="FFFFFF"/>
                        </a:solidFill>
                        <a:ln w="0">
                          <a:solidFill>
                            <a:schemeClr val="bg2">
                              <a:lumMod val="100000"/>
                              <a:lumOff val="0"/>
                            </a:schemeClr>
                          </a:solidFill>
                          <a:miter lim="800000"/>
                          <a:headEnd/>
                          <a:tailEnd/>
                        </a:ln>
                      </wps:spPr>
                      <wps:txbx>
                        <w:txbxContent>
                          <w:p w14:paraId="451A8689" w14:textId="2BBD4727" w:rsidR="00000EEF" w:rsidRPr="009F1141" w:rsidRDefault="00000EEF" w:rsidP="00A13847">
                            <w:pPr>
                              <w:pStyle w:val="Heading2"/>
                              <w:spacing w:after="240"/>
                            </w:pPr>
                            <w:r>
                              <w:t>R</w:t>
                            </w:r>
                            <w:r w:rsidRPr="00AC4D13">
                              <w:t>evenues for HY 201</w:t>
                            </w:r>
                            <w:r>
                              <w:t>4</w:t>
                            </w:r>
                            <w:r w:rsidRPr="00AC4D13">
                              <w:t xml:space="preserve"> </w:t>
                            </w:r>
                            <w:proofErr w:type="spellStart"/>
                            <w:r w:rsidRPr="00AC4D13">
                              <w:t>totaled</w:t>
                            </w:r>
                            <w:proofErr w:type="spellEnd"/>
                            <w:r w:rsidRPr="00AC4D13">
                              <w:t xml:space="preserve"> $</w:t>
                            </w:r>
                            <w:r>
                              <w:t>23.1</w:t>
                            </w:r>
                            <w:r w:rsidRPr="00AC4D13">
                              <w:t xml:space="preserve"> billion, $</w:t>
                            </w:r>
                            <w:r>
                              <w:t>3.0 billion (15.1</w:t>
                            </w:r>
                            <w:r w:rsidRPr="00AC4D13">
                              <w:t xml:space="preserve">%) higher than </w:t>
                            </w:r>
                            <w:r>
                              <w:t xml:space="preserve">in </w:t>
                            </w:r>
                            <w:r w:rsidRPr="00AC4D13">
                              <w:t xml:space="preserve">HY </w:t>
                            </w:r>
                            <w:r>
                              <w:t>2013</w:t>
                            </w:r>
                          </w:p>
                          <w:p w14:paraId="25A80C2A" w14:textId="77777777" w:rsidR="00000EEF" w:rsidRPr="009F1141" w:rsidRDefault="00000EEF" w:rsidP="004D7DE6">
                            <w:pPr>
                              <w:pStyle w:val="Heading2"/>
                              <w:spacing w:after="2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41.5pt;margin-top:47.85pt;width:177.2pt;height:13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" strokecolor="white [3214]" strokeweight="0">
                <v:textbox>
                  <w:txbxContent>
                    <w:p w14:paraId="451A8689" w14:textId="2BBD4727" w:rsidR="00000EEF" w:rsidRPr="009F1141" w:rsidRDefault="00000EEF" w:rsidP="00A13847">
                      <w:pPr>
                        <w:pStyle w:val="Heading2"/>
                        <w:spacing w:after="240"/>
                      </w:pPr>
                      <w:r>
                        <w:t>R</w:t>
                      </w:r>
                      <w:r w:rsidRPr="00AC4D13">
                        <w:t>evenues for HY 201</w:t>
                      </w:r>
                      <w:r>
                        <w:t>4</w:t>
                      </w:r>
                      <w:r w:rsidRPr="00AC4D13">
                        <w:t xml:space="preserve"> </w:t>
                      </w:r>
                      <w:proofErr w:type="spellStart"/>
                      <w:r w:rsidRPr="00AC4D13">
                        <w:t>totaled</w:t>
                      </w:r>
                      <w:proofErr w:type="spellEnd"/>
                      <w:r w:rsidRPr="00AC4D13">
                        <w:t xml:space="preserve"> $</w:t>
                      </w:r>
                      <w:r>
                        <w:t>23.1</w:t>
                      </w:r>
                      <w:r w:rsidRPr="00AC4D13">
                        <w:t xml:space="preserve"> billion, $</w:t>
                      </w:r>
                      <w:r>
                        <w:t>3.0 billion (15.1</w:t>
                      </w:r>
                      <w:r w:rsidRPr="00AC4D13">
                        <w:t xml:space="preserve">%) higher than </w:t>
                      </w:r>
                      <w:r>
                        <w:t xml:space="preserve">in </w:t>
                      </w:r>
                      <w:r w:rsidRPr="00AC4D13">
                        <w:t xml:space="preserve">HY </w:t>
                      </w:r>
                      <w:r>
                        <w:t>2013</w:t>
                      </w:r>
                    </w:p>
                    <w:p w14:paraId="25A80C2A" w14:textId="77777777" w:rsidR="00000EEF" w:rsidRPr="009F1141" w:rsidRDefault="00000EEF" w:rsidP="004D7DE6">
                      <w:pPr>
                        <w:pStyle w:val="Heading2"/>
                        <w:spacing w:after="240"/>
                      </w:pPr>
                    </w:p>
                  </w:txbxContent>
                </v:textbox>
                <w10:wrap type="square"/>
              </v:shape>
            </w:pict>
          </mc:Fallback>
        </mc:AlternateContent>
      </w:r>
      <w:r w:rsidR="00240118" w:rsidRPr="00240118">
        <w:rPr>
          <w:noProof/>
          <w:lang w:val="en-US"/>
        </w:rPr>
        <w:drawing>
          <wp:inline distT="0" distB="0" distL="0" distR="0" wp14:anchorId="61DAE6DB" wp14:editId="675121C4">
            <wp:extent cx="5943600" cy="464629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646295"/>
                    </a:xfrm>
                    <a:prstGeom prst="rect">
                      <a:avLst/>
                    </a:prstGeom>
                    <a:noFill/>
                    <a:ln>
                      <a:noFill/>
                    </a:ln>
                  </pic:spPr>
                </pic:pic>
              </a:graphicData>
            </a:graphic>
          </wp:inline>
        </w:drawing>
      </w:r>
    </w:p>
    <w:p w14:paraId="16E8E60C" w14:textId="77777777" w:rsidR="00641F73" w:rsidRPr="00FE4B22" w:rsidRDefault="00641F73">
      <w:pPr>
        <w:rPr>
          <w:lang w:val="en-US"/>
        </w:rPr>
      </w:pPr>
      <w:r w:rsidRPr="00FE4B22">
        <w:rPr>
          <w:lang w:val="en-US"/>
        </w:rPr>
        <w:br w:type="page"/>
      </w:r>
    </w:p>
    <w:p w14:paraId="7FCE14E0" w14:textId="77777777" w:rsidR="008F491E" w:rsidRPr="00FE4B22" w:rsidRDefault="008F491E" w:rsidP="008F491E">
      <w:pPr>
        <w:pStyle w:val="Heading1"/>
        <w:rPr>
          <w:sz w:val="48"/>
          <w:szCs w:val="48"/>
          <w:lang w:val="en-US"/>
        </w:rPr>
      </w:pPr>
      <w:bookmarkStart w:id="4" w:name="_Toc337407279"/>
      <w:bookmarkStart w:id="5" w:name="_Toc276638173"/>
      <w:r w:rsidRPr="00FE4B22">
        <w:rPr>
          <w:sz w:val="48"/>
          <w:szCs w:val="48"/>
          <w:lang w:val="en-US"/>
        </w:rPr>
        <w:lastRenderedPageBreak/>
        <w:t>Detailed findings</w:t>
      </w:r>
      <w:bookmarkEnd w:id="4"/>
    </w:p>
    <w:p w14:paraId="2003D042" w14:textId="77777777" w:rsidR="00E438B4" w:rsidRPr="00FE4B22" w:rsidRDefault="00E438B4" w:rsidP="008F491E">
      <w:pPr>
        <w:pStyle w:val="BodyText"/>
        <w:rPr>
          <w:rFonts w:asciiTheme="majorHAnsi" w:eastAsiaTheme="majorEastAsia" w:hAnsiTheme="majorHAnsi" w:cstheme="majorBidi"/>
          <w:b/>
          <w:bCs/>
          <w:i/>
          <w:color w:val="A32020" w:themeColor="text2"/>
          <w:sz w:val="32"/>
          <w:szCs w:val="26"/>
          <w:lang w:val="en-US"/>
        </w:rPr>
      </w:pPr>
      <w:r w:rsidRPr="00FE4B22">
        <w:rPr>
          <w:rFonts w:asciiTheme="majorHAnsi" w:eastAsiaTheme="majorEastAsia" w:hAnsiTheme="majorHAnsi" w:cstheme="majorBidi"/>
          <w:b/>
          <w:bCs/>
          <w:i/>
          <w:color w:val="A32020" w:themeColor="text2"/>
          <w:sz w:val="32"/>
          <w:szCs w:val="26"/>
          <w:lang w:val="en-US"/>
        </w:rPr>
        <w:t>Revenues total $</w:t>
      </w:r>
      <w:r w:rsidR="00A13847">
        <w:rPr>
          <w:rFonts w:asciiTheme="majorHAnsi" w:eastAsiaTheme="majorEastAsia" w:hAnsiTheme="majorHAnsi" w:cstheme="majorBidi"/>
          <w:b/>
          <w:bCs/>
          <w:i/>
          <w:color w:val="A32020" w:themeColor="text2"/>
          <w:sz w:val="32"/>
          <w:szCs w:val="26"/>
          <w:lang w:val="en-US"/>
        </w:rPr>
        <w:t>11</w:t>
      </w:r>
      <w:r w:rsidRPr="00FE4B22">
        <w:rPr>
          <w:rFonts w:asciiTheme="majorHAnsi" w:eastAsiaTheme="majorEastAsia" w:hAnsiTheme="majorHAnsi" w:cstheme="majorBidi"/>
          <w:b/>
          <w:bCs/>
          <w:i/>
          <w:color w:val="A32020" w:themeColor="text2"/>
          <w:sz w:val="32"/>
          <w:szCs w:val="26"/>
          <w:lang w:val="en-US"/>
        </w:rPr>
        <w:t>.</w:t>
      </w:r>
      <w:r w:rsidR="00A13847">
        <w:rPr>
          <w:rFonts w:asciiTheme="majorHAnsi" w:eastAsiaTheme="majorEastAsia" w:hAnsiTheme="majorHAnsi" w:cstheme="majorBidi"/>
          <w:b/>
          <w:bCs/>
          <w:i/>
          <w:color w:val="A32020" w:themeColor="text2"/>
          <w:sz w:val="32"/>
          <w:szCs w:val="26"/>
          <w:lang w:val="en-US"/>
        </w:rPr>
        <w:t>7</w:t>
      </w:r>
      <w:r w:rsidRPr="00FE4B22">
        <w:rPr>
          <w:rFonts w:asciiTheme="majorHAnsi" w:eastAsiaTheme="majorEastAsia" w:hAnsiTheme="majorHAnsi" w:cstheme="majorBidi"/>
          <w:b/>
          <w:bCs/>
          <w:i/>
          <w:color w:val="A32020" w:themeColor="text2"/>
          <w:sz w:val="32"/>
          <w:szCs w:val="26"/>
          <w:lang w:val="en-US"/>
        </w:rPr>
        <w:t xml:space="preserve"> billion in Q</w:t>
      </w:r>
      <w:r w:rsidR="008F618D">
        <w:rPr>
          <w:rFonts w:asciiTheme="majorHAnsi" w:eastAsiaTheme="majorEastAsia" w:hAnsiTheme="majorHAnsi" w:cstheme="majorBidi"/>
          <w:b/>
          <w:bCs/>
          <w:i/>
          <w:color w:val="A32020" w:themeColor="text2"/>
          <w:sz w:val="32"/>
          <w:szCs w:val="26"/>
          <w:lang w:val="en-US"/>
        </w:rPr>
        <w:t>2</w:t>
      </w:r>
      <w:r w:rsidRPr="00FE4B22">
        <w:rPr>
          <w:rFonts w:asciiTheme="majorHAnsi" w:eastAsiaTheme="majorEastAsia" w:hAnsiTheme="majorHAnsi" w:cstheme="majorBidi"/>
          <w:b/>
          <w:bCs/>
          <w:i/>
          <w:color w:val="A32020" w:themeColor="text2"/>
          <w:sz w:val="32"/>
          <w:szCs w:val="26"/>
          <w:lang w:val="en-US"/>
        </w:rPr>
        <w:t xml:space="preserve"> 201</w:t>
      </w:r>
      <w:r w:rsidR="008F618D">
        <w:rPr>
          <w:rFonts w:asciiTheme="majorHAnsi" w:eastAsiaTheme="majorEastAsia" w:hAnsiTheme="majorHAnsi" w:cstheme="majorBidi"/>
          <w:b/>
          <w:bCs/>
          <w:i/>
          <w:color w:val="A32020" w:themeColor="text2"/>
          <w:sz w:val="32"/>
          <w:szCs w:val="26"/>
          <w:lang w:val="en-US"/>
        </w:rPr>
        <w:t>4</w:t>
      </w:r>
    </w:p>
    <w:p w14:paraId="4D59499E" w14:textId="77777777" w:rsidR="00F25C1F" w:rsidRDefault="00F25C1F" w:rsidP="008F491E">
      <w:pPr>
        <w:pStyle w:val="BodyText"/>
        <w:rPr>
          <w:lang w:val="en-US"/>
        </w:rPr>
      </w:pPr>
    </w:p>
    <w:p w14:paraId="756A23D6" w14:textId="77777777" w:rsidR="00E438B4" w:rsidRDefault="008F618D" w:rsidP="008F491E">
      <w:pPr>
        <w:pStyle w:val="BodyText"/>
        <w:rPr>
          <w:lang w:val="en-US"/>
        </w:rPr>
      </w:pPr>
      <w:r w:rsidRPr="008F618D">
        <w:rPr>
          <w:lang w:val="en-US"/>
        </w:rPr>
        <w:t>Total 201</w:t>
      </w:r>
      <w:r>
        <w:rPr>
          <w:lang w:val="en-US"/>
        </w:rPr>
        <w:t>4</w:t>
      </w:r>
      <w:r w:rsidRPr="008F618D">
        <w:rPr>
          <w:lang w:val="en-US"/>
        </w:rPr>
        <w:t xml:space="preserve"> second-quarter revenues were </w:t>
      </w:r>
      <w:r w:rsidR="0062792B">
        <w:rPr>
          <w:lang w:val="en-US"/>
        </w:rPr>
        <w:t>$1.42 billion (</w:t>
      </w:r>
      <w:r w:rsidR="00A13847">
        <w:rPr>
          <w:lang w:val="en-US"/>
        </w:rPr>
        <w:t>13.8</w:t>
      </w:r>
      <w:r w:rsidRPr="008F618D">
        <w:rPr>
          <w:lang w:val="en-US"/>
        </w:rPr>
        <w:t>%</w:t>
      </w:r>
      <w:r w:rsidR="0062792B">
        <w:rPr>
          <w:lang w:val="en-US"/>
        </w:rPr>
        <w:t>)</w:t>
      </w:r>
      <w:r w:rsidRPr="008F618D">
        <w:rPr>
          <w:lang w:val="en-US"/>
        </w:rPr>
        <w:t xml:space="preserve"> higher than in the second quarter of 201</w:t>
      </w:r>
      <w:r>
        <w:rPr>
          <w:lang w:val="en-US"/>
        </w:rPr>
        <w:t>3</w:t>
      </w:r>
      <w:r w:rsidRPr="008F618D">
        <w:rPr>
          <w:lang w:val="en-US"/>
        </w:rPr>
        <w:t xml:space="preserve"> and $</w:t>
      </w:r>
      <w:r w:rsidR="00A13847">
        <w:rPr>
          <w:lang w:val="en-US"/>
        </w:rPr>
        <w:t>264</w:t>
      </w:r>
      <w:r w:rsidRPr="008F618D">
        <w:rPr>
          <w:lang w:val="en-US"/>
        </w:rPr>
        <w:t xml:space="preserve"> million (</w:t>
      </w:r>
      <w:r w:rsidR="00A13847">
        <w:rPr>
          <w:lang w:val="en-US"/>
        </w:rPr>
        <w:t>2</w:t>
      </w:r>
      <w:r w:rsidRPr="008F618D">
        <w:rPr>
          <w:lang w:val="en-US"/>
        </w:rPr>
        <w:t>.</w:t>
      </w:r>
      <w:r w:rsidR="00A13847">
        <w:rPr>
          <w:lang w:val="en-US"/>
        </w:rPr>
        <w:t>3</w:t>
      </w:r>
      <w:r w:rsidRPr="008F618D">
        <w:rPr>
          <w:lang w:val="en-US"/>
        </w:rPr>
        <w:t xml:space="preserve">%) higher than </w:t>
      </w:r>
      <w:r w:rsidR="00A13847">
        <w:rPr>
          <w:lang w:val="en-US"/>
        </w:rPr>
        <w:t xml:space="preserve">in </w:t>
      </w:r>
      <w:r w:rsidRPr="008F618D">
        <w:rPr>
          <w:lang w:val="en-US"/>
        </w:rPr>
        <w:t>the first quarter of 201</w:t>
      </w:r>
      <w:r>
        <w:rPr>
          <w:lang w:val="en-US"/>
        </w:rPr>
        <w:t>4</w:t>
      </w:r>
      <w:r w:rsidRPr="008F618D">
        <w:rPr>
          <w:lang w:val="en-US"/>
        </w:rPr>
        <w:t>.</w:t>
      </w:r>
    </w:p>
    <w:p w14:paraId="03EDC919" w14:textId="77777777" w:rsidR="008F618D" w:rsidRPr="00FE4B22" w:rsidRDefault="008F618D" w:rsidP="008F491E">
      <w:pPr>
        <w:pStyle w:val="BodyText"/>
        <w:rPr>
          <w:lang w:val="en-US"/>
        </w:rPr>
      </w:pPr>
    </w:p>
    <w:p w14:paraId="54487D67" w14:textId="77777777" w:rsidR="0077516D" w:rsidRPr="00FE4B22" w:rsidRDefault="0077516D" w:rsidP="008F491E">
      <w:pPr>
        <w:pStyle w:val="BodyText"/>
        <w:rPr>
          <w:lang w:val="en-US"/>
        </w:rPr>
      </w:pPr>
    </w:p>
    <w:tbl>
      <w:tblPr>
        <w:tblStyle w:val="DP-Plain"/>
        <w:tblW w:w="4934" w:type="pct"/>
        <w:tblInd w:w="72" w:type="dxa"/>
        <w:tblLook w:val="04A0" w:firstRow="1" w:lastRow="0" w:firstColumn="1" w:lastColumn="0" w:noHBand="0" w:noVBand="1"/>
      </w:tblPr>
      <w:tblGrid>
        <w:gridCol w:w="4961"/>
        <w:gridCol w:w="284"/>
        <w:gridCol w:w="4960"/>
      </w:tblGrid>
      <w:tr w:rsidR="008F00AE" w:rsidRPr="00FE4B22" w14:paraId="3DFCF219" w14:textId="77777777" w:rsidTr="008F00AE">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7BFFB088" w14:textId="2DF4502B" w:rsidR="008F00AE" w:rsidRPr="00FE4B22" w:rsidRDefault="008F00AE" w:rsidP="008F618D">
            <w:pPr>
              <w:pStyle w:val="TableTextGeorgia"/>
              <w:rPr>
                <w:b/>
                <w:color w:val="A32020" w:themeColor="text2"/>
              </w:rPr>
            </w:pPr>
            <w:r w:rsidRPr="007E797E">
              <w:rPr>
                <w:b/>
                <w:color w:val="A32020" w:themeColor="text2"/>
              </w:rPr>
              <w:t>Q</w:t>
            </w:r>
            <w:r w:rsidR="008F618D">
              <w:rPr>
                <w:b/>
                <w:color w:val="A32020" w:themeColor="text2"/>
              </w:rPr>
              <w:t>2</w:t>
            </w:r>
            <w:r w:rsidRPr="00FE4B22">
              <w:rPr>
                <w:b/>
                <w:color w:val="A32020" w:themeColor="text2"/>
              </w:rPr>
              <w:t xml:space="preserve"> </w:t>
            </w:r>
            <w:r w:rsidR="00C13CA0">
              <w:rPr>
                <w:b/>
                <w:color w:val="A32020" w:themeColor="text2"/>
              </w:rPr>
              <w:t>20</w:t>
            </w:r>
            <w:r w:rsidRPr="00FE4B22">
              <w:rPr>
                <w:b/>
                <w:color w:val="A32020" w:themeColor="text2"/>
              </w:rPr>
              <w:t>1</w:t>
            </w:r>
            <w:r w:rsidR="008F618D">
              <w:rPr>
                <w:b/>
                <w:color w:val="A32020" w:themeColor="text2"/>
              </w:rPr>
              <w:t>3</w:t>
            </w:r>
            <w:r w:rsidRPr="00FE4B22">
              <w:rPr>
                <w:b/>
                <w:color w:val="A32020" w:themeColor="text2"/>
              </w:rPr>
              <w:t xml:space="preserve"> vs. Q</w:t>
            </w:r>
            <w:r w:rsidR="008F618D">
              <w:rPr>
                <w:b/>
                <w:color w:val="A32020" w:themeColor="text2"/>
              </w:rPr>
              <w:t>2</w:t>
            </w:r>
            <w:r w:rsidRPr="00FE4B22">
              <w:rPr>
                <w:b/>
                <w:color w:val="A32020" w:themeColor="text2"/>
              </w:rPr>
              <w:t xml:space="preserve"> </w:t>
            </w:r>
            <w:r w:rsidR="00C13CA0">
              <w:rPr>
                <w:b/>
                <w:color w:val="A32020" w:themeColor="text2"/>
              </w:rPr>
              <w:t>20</w:t>
            </w:r>
            <w:r w:rsidRPr="00FE4B22">
              <w:rPr>
                <w:b/>
                <w:color w:val="A32020" w:themeColor="text2"/>
              </w:rPr>
              <w:t>1</w:t>
            </w:r>
            <w:r w:rsidR="008F618D">
              <w:rPr>
                <w:b/>
                <w:color w:val="A32020" w:themeColor="text2"/>
              </w:rPr>
              <w:t>4</w:t>
            </w:r>
            <w:r w:rsidRPr="00FE4B22">
              <w:rPr>
                <w:b/>
                <w:color w:val="A32020" w:themeColor="text2"/>
              </w:rPr>
              <w:t xml:space="preserve"> </w:t>
            </w:r>
            <w:r w:rsidR="00F45688" w:rsidRPr="00FE4B22">
              <w:rPr>
                <w:b/>
                <w:color w:val="A32020" w:themeColor="text2"/>
              </w:rPr>
              <w:t>($</w:t>
            </w:r>
            <w:r w:rsidRPr="00FE4B22">
              <w:rPr>
                <w:b/>
                <w:color w:val="A32020" w:themeColor="text2"/>
              </w:rPr>
              <w:t xml:space="preserve"> billions</w:t>
            </w:r>
            <w:r w:rsidR="00F45688" w:rsidRPr="00FE4B22">
              <w:rPr>
                <w:b/>
                <w:color w:val="A32020" w:themeColor="text2"/>
              </w:rPr>
              <w:t>)</w:t>
            </w:r>
          </w:p>
        </w:tc>
        <w:tc>
          <w:tcPr>
            <w:tcW w:w="139" w:type="pct"/>
            <w:tcBorders>
              <w:bottom w:val="nil"/>
            </w:tcBorders>
            <w:shd w:val="clear" w:color="auto" w:fill="auto"/>
          </w:tcPr>
          <w:p w14:paraId="1B2442A0" w14:textId="77777777" w:rsidR="008F00AE" w:rsidRPr="00FE4B22" w:rsidRDefault="008F00AE" w:rsidP="008F00AE">
            <w:pPr>
              <w:pStyle w:val="TableTextGeorgia"/>
              <w:rPr>
                <w:color w:val="A32020" w:themeColor="text2"/>
              </w:rPr>
            </w:pPr>
          </w:p>
        </w:tc>
        <w:tc>
          <w:tcPr>
            <w:tcW w:w="2430" w:type="pct"/>
            <w:tcBorders>
              <w:bottom w:val="single" w:sz="8" w:space="0" w:color="A32020" w:themeColor="text2"/>
            </w:tcBorders>
            <w:shd w:val="clear" w:color="auto" w:fill="auto"/>
          </w:tcPr>
          <w:p w14:paraId="591CB948" w14:textId="71621855" w:rsidR="008F00AE" w:rsidRPr="00FE4B22" w:rsidRDefault="00E438B4" w:rsidP="008F618D">
            <w:pPr>
              <w:pStyle w:val="TableTextGeorgia"/>
              <w:rPr>
                <w:b/>
                <w:color w:val="A32020" w:themeColor="text2"/>
              </w:rPr>
            </w:pPr>
            <w:r w:rsidRPr="00FE4B22">
              <w:rPr>
                <w:b/>
                <w:color w:val="A32020" w:themeColor="text2"/>
              </w:rPr>
              <w:t>Q</w:t>
            </w:r>
            <w:r w:rsidR="008F618D">
              <w:rPr>
                <w:b/>
                <w:color w:val="A32020" w:themeColor="text2"/>
              </w:rPr>
              <w:t>1</w:t>
            </w:r>
            <w:r w:rsidR="008F00AE" w:rsidRPr="00FE4B22">
              <w:rPr>
                <w:b/>
                <w:color w:val="A32020" w:themeColor="text2"/>
              </w:rPr>
              <w:t xml:space="preserve"> </w:t>
            </w:r>
            <w:r w:rsidR="00C13CA0">
              <w:rPr>
                <w:b/>
                <w:color w:val="A32020" w:themeColor="text2"/>
              </w:rPr>
              <w:t>20</w:t>
            </w:r>
            <w:r w:rsidR="000B66A4" w:rsidRPr="00FE4B22">
              <w:rPr>
                <w:b/>
                <w:color w:val="A32020" w:themeColor="text2"/>
              </w:rPr>
              <w:t>1</w:t>
            </w:r>
            <w:r w:rsidR="008F618D">
              <w:rPr>
                <w:b/>
                <w:color w:val="A32020" w:themeColor="text2"/>
              </w:rPr>
              <w:t>4</w:t>
            </w:r>
            <w:r w:rsidR="000B66A4" w:rsidRPr="00FE4B22">
              <w:rPr>
                <w:b/>
                <w:color w:val="A32020" w:themeColor="text2"/>
              </w:rPr>
              <w:t xml:space="preserve"> </w:t>
            </w:r>
            <w:r w:rsidR="008F00AE" w:rsidRPr="00FE4B22">
              <w:rPr>
                <w:b/>
                <w:color w:val="A32020" w:themeColor="text2"/>
              </w:rPr>
              <w:t>vs. Q</w:t>
            </w:r>
            <w:r w:rsidR="008F618D">
              <w:rPr>
                <w:b/>
                <w:color w:val="A32020" w:themeColor="text2"/>
              </w:rPr>
              <w:t>2</w:t>
            </w:r>
            <w:r w:rsidR="008F00AE" w:rsidRPr="00FE4B22">
              <w:rPr>
                <w:b/>
                <w:color w:val="A32020" w:themeColor="text2"/>
              </w:rPr>
              <w:t xml:space="preserve"> </w:t>
            </w:r>
            <w:r w:rsidR="00C13CA0">
              <w:rPr>
                <w:b/>
                <w:color w:val="A32020" w:themeColor="text2"/>
              </w:rPr>
              <w:t>20</w:t>
            </w:r>
            <w:r w:rsidR="008F00AE" w:rsidRPr="00FE4B22">
              <w:rPr>
                <w:b/>
                <w:color w:val="A32020" w:themeColor="text2"/>
              </w:rPr>
              <w:t>1</w:t>
            </w:r>
            <w:r w:rsidR="008F618D">
              <w:rPr>
                <w:b/>
                <w:color w:val="A32020" w:themeColor="text2"/>
              </w:rPr>
              <w:t>4</w:t>
            </w:r>
            <w:r w:rsidR="008F00AE" w:rsidRPr="00FE4B22">
              <w:rPr>
                <w:b/>
                <w:color w:val="A32020" w:themeColor="text2"/>
              </w:rPr>
              <w:t xml:space="preserve"> </w:t>
            </w:r>
            <w:r w:rsidR="00F45688" w:rsidRPr="00FE4B22">
              <w:rPr>
                <w:b/>
                <w:color w:val="A32020" w:themeColor="text2"/>
              </w:rPr>
              <w:t>($</w:t>
            </w:r>
            <w:r w:rsidR="00626492" w:rsidRPr="00FE4B22">
              <w:rPr>
                <w:b/>
                <w:color w:val="A32020" w:themeColor="text2"/>
              </w:rPr>
              <w:t xml:space="preserve"> </w:t>
            </w:r>
            <w:r w:rsidR="008F00AE" w:rsidRPr="00FE4B22">
              <w:rPr>
                <w:b/>
                <w:color w:val="A32020" w:themeColor="text2"/>
              </w:rPr>
              <w:t>billions</w:t>
            </w:r>
            <w:r w:rsidR="00F45688" w:rsidRPr="00FE4B22">
              <w:rPr>
                <w:b/>
                <w:color w:val="A32020" w:themeColor="text2"/>
              </w:rPr>
              <w:t>)</w:t>
            </w:r>
          </w:p>
        </w:tc>
      </w:tr>
    </w:tbl>
    <w:p w14:paraId="5CF4C176" w14:textId="6E4141A2" w:rsidR="008F491E" w:rsidRPr="00FE4B22" w:rsidRDefault="00B034D8" w:rsidP="00B034D8">
      <w:pPr>
        <w:pStyle w:val="BodyText"/>
        <w:spacing w:after="40"/>
        <w:rPr>
          <w:lang w:val="en-US"/>
        </w:rPr>
      </w:pPr>
      <w:r w:rsidRPr="00B034D8">
        <w:drawing>
          <wp:anchor distT="0" distB="0" distL="114300" distR="114300" simplePos="0" relativeHeight="251786240" behindDoc="0" locked="0" layoutInCell="1" allowOverlap="1" wp14:anchorId="3548C46A" wp14:editId="13621C4B">
            <wp:simplePos x="0" y="0"/>
            <wp:positionH relativeFrom="column">
              <wp:posOffset>0</wp:posOffset>
            </wp:positionH>
            <wp:positionV relativeFrom="paragraph">
              <wp:posOffset>0</wp:posOffset>
            </wp:positionV>
            <wp:extent cx="6471285" cy="3852545"/>
            <wp:effectExtent l="0" t="0" r="5715" b="8255"/>
            <wp:wrapThrough wrapText="bothSides">
              <wp:wrapPolygon edited="0">
                <wp:start x="0" y="0"/>
                <wp:lineTo x="0" y="21504"/>
                <wp:lineTo x="21534" y="21504"/>
                <wp:lineTo x="21534" y="0"/>
                <wp:lineTo x="0" y="0"/>
              </wp:wrapPolygon>
            </wp:wrapThrough>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1285" cy="385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EA482" w14:textId="77777777" w:rsidR="00641F73" w:rsidRPr="00FE4B22" w:rsidRDefault="00641F73">
      <w:pPr>
        <w:rPr>
          <w:lang w:val="en-US"/>
        </w:rPr>
      </w:pPr>
      <w:r w:rsidRPr="00FE4B22">
        <w:rPr>
          <w:lang w:val="en-US"/>
        </w:rPr>
        <w:br w:type="page"/>
      </w:r>
    </w:p>
    <w:p w14:paraId="2AE9E47F" w14:textId="77777777" w:rsidR="006E6C65" w:rsidRPr="00FE4B22" w:rsidRDefault="006E6C65" w:rsidP="00641F73">
      <w:pPr>
        <w:pStyle w:val="Heading1"/>
        <w:keepNext w:val="0"/>
        <w:keepLines w:val="0"/>
        <w:rPr>
          <w:sz w:val="48"/>
          <w:szCs w:val="48"/>
          <w:lang w:val="en-US"/>
        </w:rPr>
      </w:pPr>
      <w:bookmarkStart w:id="6" w:name="_Toc337407280"/>
      <w:r w:rsidRPr="00FE4B22">
        <w:rPr>
          <w:sz w:val="48"/>
          <w:szCs w:val="48"/>
          <w:lang w:val="en-US"/>
        </w:rPr>
        <w:lastRenderedPageBreak/>
        <w:t xml:space="preserve">Historical </w:t>
      </w:r>
      <w:r w:rsidR="00772A19">
        <w:rPr>
          <w:sz w:val="48"/>
          <w:szCs w:val="48"/>
          <w:lang w:val="en-US"/>
        </w:rPr>
        <w:t>second-quarter</w:t>
      </w:r>
      <w:r w:rsidRPr="00FE4B22">
        <w:rPr>
          <w:sz w:val="48"/>
          <w:szCs w:val="48"/>
          <w:lang w:val="en-US"/>
        </w:rPr>
        <w:t xml:space="preserve"> revenue trends</w:t>
      </w:r>
      <w:bookmarkEnd w:id="6"/>
    </w:p>
    <w:p w14:paraId="69EFAABC" w14:textId="1ACFED81" w:rsidR="006E6C65" w:rsidRPr="00FE4B22" w:rsidRDefault="00C13CA0" w:rsidP="00641F73">
      <w:pPr>
        <w:pStyle w:val="Heading2"/>
        <w:keepNext w:val="0"/>
        <w:keepLines w:val="0"/>
        <w:rPr>
          <w:lang w:val="en-US"/>
        </w:rPr>
      </w:pPr>
      <w:r>
        <w:rPr>
          <w:lang w:val="en-US"/>
        </w:rPr>
        <w:t>Strong r</w:t>
      </w:r>
      <w:r w:rsidR="0077516D" w:rsidRPr="00FE4B22">
        <w:rPr>
          <w:lang w:val="en-US"/>
        </w:rPr>
        <w:t xml:space="preserve">evenue </w:t>
      </w:r>
      <w:r>
        <w:rPr>
          <w:lang w:val="en-US"/>
        </w:rPr>
        <w:t xml:space="preserve">growth </w:t>
      </w:r>
      <w:r w:rsidR="0077516D" w:rsidRPr="00FE4B22">
        <w:rPr>
          <w:lang w:val="en-US"/>
        </w:rPr>
        <w:t xml:space="preserve">continues in </w:t>
      </w:r>
      <w:r w:rsidR="008F618D">
        <w:rPr>
          <w:lang w:val="en-US"/>
        </w:rPr>
        <w:t xml:space="preserve">Q2 </w:t>
      </w:r>
      <w:r w:rsidR="0077516D" w:rsidRPr="00FE4B22">
        <w:rPr>
          <w:lang w:val="en-US"/>
        </w:rPr>
        <w:t>201</w:t>
      </w:r>
      <w:r w:rsidR="008F618D">
        <w:rPr>
          <w:lang w:val="en-US"/>
        </w:rPr>
        <w:t>4</w:t>
      </w:r>
    </w:p>
    <w:p w14:paraId="2A75DCE5" w14:textId="77777777" w:rsidR="00F25C1F" w:rsidRDefault="00F25C1F" w:rsidP="00641F73">
      <w:pPr>
        <w:pStyle w:val="BodyText"/>
        <w:rPr>
          <w:lang w:val="en-US"/>
        </w:rPr>
      </w:pPr>
    </w:p>
    <w:p w14:paraId="06A7F491" w14:textId="1306A08B" w:rsidR="005D585C" w:rsidRDefault="00772A19" w:rsidP="00641F73">
      <w:pPr>
        <w:pStyle w:val="BodyText"/>
        <w:rPr>
          <w:lang w:val="en-US"/>
        </w:rPr>
      </w:pPr>
      <w:r>
        <w:rPr>
          <w:lang w:val="en-US"/>
        </w:rPr>
        <w:t xml:space="preserve">2014 second quarter revenues increased on a year-over-year basis.  The 2014 second quarter was the </w:t>
      </w:r>
      <w:r w:rsidR="0090562E">
        <w:rPr>
          <w:lang w:val="en-US"/>
        </w:rPr>
        <w:t xml:space="preserve">highest </w:t>
      </w:r>
      <w:r w:rsidR="0062792B">
        <w:rPr>
          <w:lang w:val="en-US"/>
        </w:rPr>
        <w:t xml:space="preserve">second </w:t>
      </w:r>
      <w:r w:rsidR="0090562E">
        <w:rPr>
          <w:lang w:val="en-US"/>
        </w:rPr>
        <w:t xml:space="preserve">quarter on record, with the </w:t>
      </w:r>
      <w:r w:rsidR="00CE6988">
        <w:rPr>
          <w:lang w:val="en-US"/>
        </w:rPr>
        <w:t>13.8</w:t>
      </w:r>
      <w:r>
        <w:rPr>
          <w:lang w:val="en-US"/>
        </w:rPr>
        <w:t>% y</w:t>
      </w:r>
      <w:r w:rsidR="00CE6988">
        <w:rPr>
          <w:lang w:val="en-US"/>
        </w:rPr>
        <w:t xml:space="preserve">ear-over-year growth </w:t>
      </w:r>
      <w:r>
        <w:rPr>
          <w:lang w:val="en-US"/>
        </w:rPr>
        <w:t xml:space="preserve">trailing the </w:t>
      </w:r>
      <w:r w:rsidR="002B191D">
        <w:rPr>
          <w:lang w:val="en-US"/>
        </w:rPr>
        <w:t xml:space="preserve">10-year </w:t>
      </w:r>
      <w:r>
        <w:rPr>
          <w:lang w:val="en-US"/>
        </w:rPr>
        <w:t>compound annual growth rate (CAGR) from 2005-2014</w:t>
      </w:r>
      <w:r w:rsidR="00CE6988">
        <w:rPr>
          <w:lang w:val="en-US"/>
        </w:rPr>
        <w:t xml:space="preserve"> of 16.4%</w:t>
      </w:r>
      <w:r>
        <w:rPr>
          <w:lang w:val="en-US"/>
        </w:rPr>
        <w:t xml:space="preserve">. </w:t>
      </w:r>
    </w:p>
    <w:p w14:paraId="745E1B11" w14:textId="77777777" w:rsidR="00772A19" w:rsidRPr="00FE4B22" w:rsidRDefault="00772A19" w:rsidP="00641F73">
      <w:pPr>
        <w:pStyle w:val="BodyText"/>
        <w:rPr>
          <w:lang w:val="en-US"/>
        </w:rPr>
      </w:pPr>
    </w:p>
    <w:tbl>
      <w:tblPr>
        <w:tblStyle w:val="DP-Plain"/>
        <w:tblW w:w="5000" w:type="pct"/>
        <w:tblLook w:val="04A0" w:firstRow="1" w:lastRow="0" w:firstColumn="1" w:lastColumn="0" w:noHBand="0" w:noVBand="1"/>
      </w:tblPr>
      <w:tblGrid>
        <w:gridCol w:w="10342"/>
      </w:tblGrid>
      <w:tr w:rsidR="005D585C" w:rsidRPr="00FE4B22" w14:paraId="37EBD18F" w14:textId="77777777" w:rsidTr="007E797E">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59414473" w14:textId="77777777" w:rsidR="005D585C" w:rsidRPr="00FE4B22" w:rsidRDefault="00772A19" w:rsidP="00772A19">
            <w:pPr>
              <w:pStyle w:val="TableTextGeorgia"/>
              <w:keepNext w:val="0"/>
              <w:keepLines w:val="0"/>
              <w:rPr>
                <w:b/>
                <w:color w:val="A32020" w:themeColor="text2"/>
              </w:rPr>
            </w:pPr>
            <w:r>
              <w:rPr>
                <w:b/>
                <w:color w:val="A32020" w:themeColor="text2"/>
              </w:rPr>
              <w:t>Second-quarter</w:t>
            </w:r>
            <w:r w:rsidR="005D585C" w:rsidRPr="007E797E">
              <w:rPr>
                <w:b/>
                <w:color w:val="A32020" w:themeColor="text2"/>
              </w:rPr>
              <w:t xml:space="preserve"> revenue 200</w:t>
            </w:r>
            <w:r w:rsidR="00631B05">
              <w:rPr>
                <w:b/>
                <w:color w:val="A32020" w:themeColor="text2"/>
              </w:rPr>
              <w:t>5</w:t>
            </w:r>
            <w:r w:rsidR="005D585C" w:rsidRPr="007E797E">
              <w:rPr>
                <w:b/>
                <w:color w:val="A32020" w:themeColor="text2"/>
              </w:rPr>
              <w:t>-201</w:t>
            </w:r>
            <w:r w:rsidR="00631B05">
              <w:rPr>
                <w:b/>
                <w:color w:val="A32020" w:themeColor="text2"/>
              </w:rPr>
              <w:t>4</w:t>
            </w:r>
            <w:r w:rsidR="005D585C" w:rsidRPr="007E797E">
              <w:rPr>
                <w:b/>
                <w:color w:val="A32020" w:themeColor="text2"/>
              </w:rPr>
              <w:t xml:space="preserve"> ($ billions)</w:t>
            </w:r>
          </w:p>
        </w:tc>
      </w:tr>
    </w:tbl>
    <w:p w14:paraId="7DD95856" w14:textId="5C5573A0" w:rsidR="005E2344" w:rsidRDefault="00B034D8" w:rsidP="00967663">
      <w:pPr>
        <w:pStyle w:val="BodySingle"/>
        <w:ind w:left="360" w:hanging="360"/>
      </w:pPr>
      <w:r w:rsidRPr="00B034D8">
        <w:drawing>
          <wp:inline distT="0" distB="0" distL="0" distR="0" wp14:anchorId="0AF30894" wp14:editId="19752A48">
            <wp:extent cx="6475730" cy="3834648"/>
            <wp:effectExtent l="0" t="0" r="1270" b="127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730" cy="3834648"/>
                    </a:xfrm>
                    <a:prstGeom prst="rect">
                      <a:avLst/>
                    </a:prstGeom>
                    <a:noFill/>
                    <a:ln>
                      <a:noFill/>
                    </a:ln>
                  </pic:spPr>
                </pic:pic>
              </a:graphicData>
            </a:graphic>
          </wp:inline>
        </w:drawing>
      </w:r>
    </w:p>
    <w:p w14:paraId="161ED142" w14:textId="1AB779CA" w:rsidR="00641F73" w:rsidRPr="007E797E" w:rsidRDefault="00DE13C3" w:rsidP="00F315CB">
      <w:pPr>
        <w:rPr>
          <w:lang w:val="en-US"/>
        </w:rPr>
      </w:pPr>
      <w:r w:rsidRPr="00DE13C3">
        <w:rPr>
          <w:lang w:val="en-US"/>
        </w:rPr>
        <w:t>*</w:t>
      </w:r>
      <w:r>
        <w:rPr>
          <w:lang w:val="en-US"/>
        </w:rPr>
        <w:t xml:space="preserve"> CAGR: Compound Annual Growth Rate</w:t>
      </w:r>
      <w:r w:rsidR="00641F73" w:rsidRPr="007E797E">
        <w:rPr>
          <w:lang w:val="en-US"/>
        </w:rPr>
        <w:br w:type="page"/>
      </w:r>
    </w:p>
    <w:p w14:paraId="374E87C0" w14:textId="77777777" w:rsidR="00DC7DDE" w:rsidRPr="007E797E" w:rsidRDefault="007B3517" w:rsidP="00641F73">
      <w:pPr>
        <w:pStyle w:val="Heading1"/>
        <w:keepNext w:val="0"/>
        <w:keepLines w:val="0"/>
        <w:rPr>
          <w:sz w:val="48"/>
          <w:szCs w:val="48"/>
          <w:lang w:val="en-US"/>
        </w:rPr>
      </w:pPr>
      <w:bookmarkStart w:id="7" w:name="_Toc337407281"/>
      <w:r w:rsidRPr="007E797E">
        <w:rPr>
          <w:sz w:val="48"/>
          <w:szCs w:val="48"/>
          <w:lang w:val="en-US"/>
        </w:rPr>
        <w:lastRenderedPageBreak/>
        <w:t>Historical quarterly revenue trends</w:t>
      </w:r>
      <w:bookmarkEnd w:id="7"/>
    </w:p>
    <w:p w14:paraId="5ABAA21F" w14:textId="77777777" w:rsidR="00DC7DDE" w:rsidRPr="007E797E" w:rsidRDefault="00DC7DDE" w:rsidP="00641F73">
      <w:pPr>
        <w:pStyle w:val="Heading2"/>
        <w:keepNext w:val="0"/>
        <w:keepLines w:val="0"/>
        <w:rPr>
          <w:lang w:val="en-US"/>
        </w:rPr>
      </w:pPr>
      <w:r w:rsidRPr="007E797E">
        <w:rPr>
          <w:lang w:val="en-US"/>
        </w:rPr>
        <w:t>Quarterly growth continues upward trend</w:t>
      </w:r>
    </w:p>
    <w:p w14:paraId="44EA6324" w14:textId="77777777" w:rsidR="00F25C1F" w:rsidRDefault="00F25C1F" w:rsidP="00641F73">
      <w:pPr>
        <w:pStyle w:val="BodyText"/>
        <w:rPr>
          <w:lang w:val="en-US"/>
        </w:rPr>
      </w:pPr>
    </w:p>
    <w:p w14:paraId="6EEA3AC9" w14:textId="186C00B0" w:rsidR="00631B05" w:rsidRPr="00BE5D16" w:rsidRDefault="00631B05" w:rsidP="00631B05">
      <w:pPr>
        <w:pStyle w:val="BodyText"/>
      </w:pPr>
      <w:r>
        <w:t xml:space="preserve">From the momentum built </w:t>
      </w:r>
      <w:r w:rsidR="00717A90">
        <w:t>in 2010</w:t>
      </w:r>
      <w:r>
        <w:t>,</w:t>
      </w:r>
      <w:r w:rsidRPr="00BE5D16">
        <w:t xml:space="preserve"> internet advertising continues to show strong growth.</w:t>
      </w:r>
      <w:r>
        <w:t xml:space="preserve"> </w:t>
      </w:r>
      <w:r w:rsidRPr="00BE5D16">
        <w:t>After a seasonal dip in Q1</w:t>
      </w:r>
      <w:r w:rsidR="00CE6988">
        <w:t xml:space="preserve"> 2014</w:t>
      </w:r>
      <w:r w:rsidRPr="00BE5D16">
        <w:t xml:space="preserve">, </w:t>
      </w:r>
      <w:r w:rsidR="00C13CA0">
        <w:t>Q2</w:t>
      </w:r>
      <w:r w:rsidRPr="00BE5D16">
        <w:t xml:space="preserve"> </w:t>
      </w:r>
      <w:r w:rsidR="0062792B">
        <w:t xml:space="preserve">2014 </w:t>
      </w:r>
      <w:r w:rsidR="00CE6988">
        <w:t>revenues continue</w:t>
      </w:r>
      <w:r w:rsidR="0062792B">
        <w:t>d</w:t>
      </w:r>
      <w:r w:rsidRPr="00BE5D16">
        <w:t xml:space="preserve"> the upward </w:t>
      </w:r>
      <w:r w:rsidR="00717A90">
        <w:t>trend</w:t>
      </w:r>
      <w:r w:rsidRPr="00BE5D16">
        <w:t>.</w:t>
      </w:r>
    </w:p>
    <w:p w14:paraId="2ADE21A3" w14:textId="77777777" w:rsidR="00090DAC" w:rsidRDefault="00631B05" w:rsidP="00631B05">
      <w:pPr>
        <w:pStyle w:val="BodyText"/>
      </w:pPr>
      <w:r>
        <w:t xml:space="preserve">Since 2003, </w:t>
      </w:r>
      <w:r w:rsidR="009B0BA4">
        <w:t>78</w:t>
      </w:r>
      <w:r>
        <w:t>% of quarters (3</w:t>
      </w:r>
      <w:r w:rsidR="009B0BA4">
        <w:t>6</w:t>
      </w:r>
      <w:r>
        <w:t xml:space="preserve"> out of 4</w:t>
      </w:r>
      <w:r w:rsidR="009B0BA4">
        <w:t>6</w:t>
      </w:r>
      <w:r w:rsidRPr="00BE5D16">
        <w:t xml:space="preserve">) have experienced positive growth over </w:t>
      </w:r>
      <w:r w:rsidR="00CE6988">
        <w:t xml:space="preserve">the </w:t>
      </w:r>
      <w:r w:rsidRPr="00BE5D16">
        <w:t>prior quarter.</w:t>
      </w:r>
    </w:p>
    <w:p w14:paraId="26BD445B" w14:textId="77777777" w:rsidR="00631B05" w:rsidRPr="007E797E" w:rsidRDefault="00631B05" w:rsidP="00631B05">
      <w:pPr>
        <w:pStyle w:val="BodyText"/>
        <w:rPr>
          <w:lang w:val="en-US"/>
        </w:rPr>
      </w:pPr>
    </w:p>
    <w:tbl>
      <w:tblPr>
        <w:tblStyle w:val="DP-Plain"/>
        <w:tblW w:w="5000" w:type="pct"/>
        <w:tblLook w:val="04A0" w:firstRow="1" w:lastRow="0" w:firstColumn="1" w:lastColumn="0" w:noHBand="0" w:noVBand="1"/>
      </w:tblPr>
      <w:tblGrid>
        <w:gridCol w:w="10342"/>
      </w:tblGrid>
      <w:tr w:rsidR="00DC7DDE" w:rsidRPr="00FE4B22" w14:paraId="4138F96E" w14:textId="77777777" w:rsidTr="00C846D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5F41E3E" w14:textId="77777777" w:rsidR="00DC7DDE" w:rsidRPr="00FE4B22" w:rsidRDefault="00DC7DDE" w:rsidP="009B0BA4">
            <w:pPr>
              <w:pStyle w:val="TableTextGeorgia"/>
              <w:keepNext w:val="0"/>
              <w:keepLines w:val="0"/>
              <w:rPr>
                <w:b/>
                <w:color w:val="A32020" w:themeColor="text2"/>
              </w:rPr>
            </w:pPr>
            <w:r w:rsidRPr="007E797E">
              <w:rPr>
                <w:b/>
                <w:color w:val="A32020" w:themeColor="text2"/>
              </w:rPr>
              <w:t xml:space="preserve">Quarterly </w:t>
            </w:r>
            <w:r w:rsidR="00781596" w:rsidRPr="007E797E">
              <w:rPr>
                <w:b/>
                <w:color w:val="A32020" w:themeColor="text2"/>
              </w:rPr>
              <w:t>r</w:t>
            </w:r>
            <w:r w:rsidRPr="00FE4B22">
              <w:rPr>
                <w:b/>
                <w:color w:val="A32020" w:themeColor="text2"/>
              </w:rPr>
              <w:t xml:space="preserve">evenue </w:t>
            </w:r>
            <w:r w:rsidR="00781596" w:rsidRPr="00FE4B22">
              <w:rPr>
                <w:b/>
                <w:color w:val="A32020" w:themeColor="text2"/>
              </w:rPr>
              <w:t>g</w:t>
            </w:r>
            <w:r w:rsidRPr="00FE4B22">
              <w:rPr>
                <w:b/>
                <w:color w:val="A32020" w:themeColor="text2"/>
              </w:rPr>
              <w:t xml:space="preserve">rowth </w:t>
            </w:r>
            <w:r w:rsidR="00781596" w:rsidRPr="00FE4B22">
              <w:rPr>
                <w:b/>
                <w:color w:val="A32020" w:themeColor="text2"/>
              </w:rPr>
              <w:t>t</w:t>
            </w:r>
            <w:r w:rsidRPr="00FE4B22">
              <w:rPr>
                <w:b/>
                <w:color w:val="A32020" w:themeColor="text2"/>
              </w:rPr>
              <w:t>rends</w:t>
            </w:r>
            <w:r w:rsidR="00BE5D16" w:rsidRPr="00FE4B22">
              <w:rPr>
                <w:b/>
                <w:color w:val="A32020" w:themeColor="text2"/>
              </w:rPr>
              <w:t xml:space="preserve"> </w:t>
            </w:r>
            <w:r w:rsidR="00EF30B1" w:rsidRPr="00FE4B22">
              <w:rPr>
                <w:b/>
                <w:color w:val="A32020" w:themeColor="text2"/>
              </w:rPr>
              <w:t>1996-201</w:t>
            </w:r>
            <w:r w:rsidR="009B0BA4">
              <w:rPr>
                <w:b/>
                <w:color w:val="A32020" w:themeColor="text2"/>
              </w:rPr>
              <w:t>4</w:t>
            </w:r>
            <w:r w:rsidR="000A271B" w:rsidRPr="00FE4B22">
              <w:rPr>
                <w:b/>
                <w:color w:val="A32020" w:themeColor="text2"/>
              </w:rPr>
              <w:t xml:space="preserve"> ($ billions)</w:t>
            </w:r>
          </w:p>
        </w:tc>
      </w:tr>
    </w:tbl>
    <w:p w14:paraId="5A7DDD9A" w14:textId="21060104" w:rsidR="00641F73" w:rsidRPr="00FE4B22" w:rsidRDefault="00B034D8">
      <w:pPr>
        <w:rPr>
          <w:lang w:val="en-US"/>
        </w:rPr>
      </w:pPr>
      <w:r w:rsidRPr="00B034D8">
        <w:drawing>
          <wp:inline distT="0" distB="0" distL="0" distR="0" wp14:anchorId="33A51DB4" wp14:editId="4062954A">
            <wp:extent cx="6324600" cy="3873500"/>
            <wp:effectExtent l="0" t="0" r="0" b="12700"/>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3873500"/>
                    </a:xfrm>
                    <a:prstGeom prst="rect">
                      <a:avLst/>
                    </a:prstGeom>
                    <a:noFill/>
                    <a:ln>
                      <a:noFill/>
                    </a:ln>
                  </pic:spPr>
                </pic:pic>
              </a:graphicData>
            </a:graphic>
          </wp:inline>
        </w:drawing>
      </w:r>
      <w:r w:rsidR="00641F73" w:rsidRPr="00FE4B22">
        <w:rPr>
          <w:lang w:val="en-US"/>
        </w:rPr>
        <w:br w:type="page"/>
      </w:r>
    </w:p>
    <w:p w14:paraId="29AB4998" w14:textId="77777777" w:rsidR="00DC7DDE" w:rsidRPr="00FE4B22" w:rsidRDefault="00730EFC" w:rsidP="00641F73">
      <w:pPr>
        <w:pStyle w:val="Heading1"/>
        <w:keepNext w:val="0"/>
        <w:keepLines w:val="0"/>
        <w:rPr>
          <w:sz w:val="48"/>
          <w:szCs w:val="48"/>
          <w:lang w:val="en-US"/>
        </w:rPr>
      </w:pPr>
      <w:bookmarkStart w:id="8" w:name="_Toc337407282"/>
      <w:r w:rsidRPr="00FE4B22">
        <w:rPr>
          <w:sz w:val="48"/>
          <w:szCs w:val="48"/>
          <w:lang w:val="en-US"/>
        </w:rPr>
        <w:lastRenderedPageBreak/>
        <w:t xml:space="preserve">Historical revenue mix – </w:t>
      </w:r>
      <w:r w:rsidR="00781596" w:rsidRPr="00FE4B22">
        <w:rPr>
          <w:sz w:val="48"/>
          <w:szCs w:val="48"/>
          <w:lang w:val="en-US"/>
        </w:rPr>
        <w:t>f</w:t>
      </w:r>
      <w:r w:rsidRPr="00FE4B22">
        <w:rPr>
          <w:sz w:val="48"/>
          <w:szCs w:val="48"/>
          <w:lang w:val="en-US"/>
        </w:rPr>
        <w:t xml:space="preserve">irst half vs. </w:t>
      </w:r>
      <w:r w:rsidR="00781596" w:rsidRPr="00FE4B22">
        <w:rPr>
          <w:sz w:val="48"/>
          <w:szCs w:val="48"/>
          <w:lang w:val="en-US"/>
        </w:rPr>
        <w:t>s</w:t>
      </w:r>
      <w:r w:rsidRPr="00FE4B22">
        <w:rPr>
          <w:sz w:val="48"/>
          <w:szCs w:val="48"/>
          <w:lang w:val="en-US"/>
        </w:rPr>
        <w:t>econd half</w:t>
      </w:r>
      <w:bookmarkEnd w:id="8"/>
    </w:p>
    <w:p w14:paraId="2B330E3B" w14:textId="5B6106FE" w:rsidR="00730EFC" w:rsidRPr="00FE4B22" w:rsidRDefault="00717A90" w:rsidP="00641F73">
      <w:pPr>
        <w:pStyle w:val="Heading2"/>
        <w:keepNext w:val="0"/>
        <w:keepLines w:val="0"/>
        <w:rPr>
          <w:lang w:val="en-US"/>
        </w:rPr>
      </w:pPr>
      <w:r>
        <w:rPr>
          <w:lang w:val="en-US"/>
        </w:rPr>
        <w:t>First</w:t>
      </w:r>
      <w:r w:rsidR="00D31DEE" w:rsidRPr="00FE4B22">
        <w:rPr>
          <w:lang w:val="en-US"/>
        </w:rPr>
        <w:t>-half revenues reach $</w:t>
      </w:r>
      <w:r w:rsidR="00B563A5">
        <w:rPr>
          <w:lang w:val="en-US"/>
        </w:rPr>
        <w:t>23</w:t>
      </w:r>
      <w:r w:rsidR="00D31DEE" w:rsidRPr="00FE4B22">
        <w:rPr>
          <w:lang w:val="en-US"/>
        </w:rPr>
        <w:t>.</w:t>
      </w:r>
      <w:r w:rsidR="00B563A5">
        <w:rPr>
          <w:lang w:val="en-US"/>
        </w:rPr>
        <w:t>1</w:t>
      </w:r>
      <w:r w:rsidR="00D31DEE" w:rsidRPr="00FE4B22">
        <w:rPr>
          <w:lang w:val="en-US"/>
        </w:rPr>
        <w:t xml:space="preserve"> billion</w:t>
      </w:r>
    </w:p>
    <w:p w14:paraId="60B5C83F" w14:textId="77777777" w:rsidR="00F25C1F" w:rsidRDefault="00F25C1F" w:rsidP="00641F73">
      <w:pPr>
        <w:pStyle w:val="BodyText"/>
        <w:rPr>
          <w:lang w:val="en-US"/>
        </w:rPr>
      </w:pPr>
    </w:p>
    <w:p w14:paraId="38CFF86C" w14:textId="69ECA4CC" w:rsidR="00730EFC" w:rsidRPr="00FE4B22" w:rsidRDefault="00283DDA" w:rsidP="00641F73">
      <w:pPr>
        <w:pStyle w:val="BodyText"/>
        <w:rPr>
          <w:lang w:val="en-US"/>
        </w:rPr>
      </w:pPr>
      <w:r w:rsidRPr="00283DDA">
        <w:rPr>
          <w:lang w:val="en-US"/>
        </w:rPr>
        <w:t>Applying historical seasonal data, the 201</w:t>
      </w:r>
      <w:r>
        <w:rPr>
          <w:lang w:val="en-US"/>
        </w:rPr>
        <w:t>4</w:t>
      </w:r>
      <w:r w:rsidRPr="00283DDA">
        <w:rPr>
          <w:lang w:val="en-US"/>
        </w:rPr>
        <w:t xml:space="preserve"> first six months’ revenues of $</w:t>
      </w:r>
      <w:r w:rsidR="00B563A5">
        <w:rPr>
          <w:lang w:val="en-US"/>
        </w:rPr>
        <w:t>23</w:t>
      </w:r>
      <w:r w:rsidRPr="00283DDA">
        <w:rPr>
          <w:lang w:val="en-US"/>
        </w:rPr>
        <w:t>.</w:t>
      </w:r>
      <w:r w:rsidR="00B563A5">
        <w:rPr>
          <w:lang w:val="en-US"/>
        </w:rPr>
        <w:t>1</w:t>
      </w:r>
      <w:r w:rsidRPr="00283DDA">
        <w:rPr>
          <w:lang w:val="en-US"/>
        </w:rPr>
        <w:t xml:space="preserve"> billion are on an annual run-rate to make 201</w:t>
      </w:r>
      <w:r>
        <w:rPr>
          <w:lang w:val="en-US"/>
        </w:rPr>
        <w:t>4</w:t>
      </w:r>
      <w:r w:rsidRPr="00283DDA">
        <w:rPr>
          <w:lang w:val="en-US"/>
        </w:rPr>
        <w:t xml:space="preserve"> the highest year in revenues, on pace to exceed the previous highest annual total of $</w:t>
      </w:r>
      <w:r w:rsidR="00B563A5">
        <w:rPr>
          <w:lang w:val="en-US"/>
        </w:rPr>
        <w:t>42</w:t>
      </w:r>
      <w:r w:rsidRPr="00283DDA">
        <w:rPr>
          <w:lang w:val="en-US"/>
        </w:rPr>
        <w:t>.</w:t>
      </w:r>
      <w:r w:rsidR="00B563A5">
        <w:rPr>
          <w:lang w:val="en-US"/>
        </w:rPr>
        <w:t>8</w:t>
      </w:r>
      <w:r w:rsidRPr="00283DDA">
        <w:rPr>
          <w:lang w:val="en-US"/>
        </w:rPr>
        <w:t xml:space="preserve"> billion reported in 201</w:t>
      </w:r>
      <w:r>
        <w:rPr>
          <w:lang w:val="en-US"/>
        </w:rPr>
        <w:t>3</w:t>
      </w:r>
      <w:r w:rsidR="00D31DEE" w:rsidRPr="00FE4B22">
        <w:rPr>
          <w:lang w:val="en-US"/>
        </w:rPr>
        <w:t>.</w:t>
      </w:r>
      <w:r w:rsidR="002B191D" w:rsidRPr="002B191D">
        <w:rPr>
          <w:noProof/>
          <w:lang w:val="en-US"/>
        </w:rPr>
        <w:t xml:space="preserve"> </w:t>
      </w:r>
    </w:p>
    <w:p w14:paraId="1D7A116A" w14:textId="77777777" w:rsidR="008043AC" w:rsidRPr="00FE4B22" w:rsidRDefault="008043AC" w:rsidP="00641F73">
      <w:pPr>
        <w:pStyle w:val="BodyText"/>
        <w:rPr>
          <w:lang w:val="en-US"/>
        </w:rPr>
      </w:pPr>
    </w:p>
    <w:tbl>
      <w:tblPr>
        <w:tblStyle w:val="DP-Plain"/>
        <w:tblW w:w="5000" w:type="pct"/>
        <w:tblLook w:val="04A0" w:firstRow="1" w:lastRow="0" w:firstColumn="1" w:lastColumn="0" w:noHBand="0" w:noVBand="1"/>
      </w:tblPr>
      <w:tblGrid>
        <w:gridCol w:w="10342"/>
      </w:tblGrid>
      <w:tr w:rsidR="00611D22" w:rsidRPr="00FE4B22" w14:paraId="29D418A5" w14:textId="77777777" w:rsidTr="00C846D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6EFAE29A" w14:textId="77777777" w:rsidR="00611D22" w:rsidRPr="00FE4B22" w:rsidRDefault="00611D22" w:rsidP="00781596">
            <w:pPr>
              <w:pStyle w:val="TableTextGeorgia"/>
              <w:rPr>
                <w:b/>
                <w:color w:val="A32020" w:themeColor="text2"/>
              </w:rPr>
            </w:pPr>
            <w:r w:rsidRPr="007E797E">
              <w:rPr>
                <w:b/>
                <w:color w:val="A32020" w:themeColor="text2"/>
              </w:rPr>
              <w:t xml:space="preserve">Historical </w:t>
            </w:r>
            <w:r w:rsidR="00781596" w:rsidRPr="00FE4B22">
              <w:rPr>
                <w:b/>
                <w:color w:val="A32020" w:themeColor="text2"/>
              </w:rPr>
              <w:t>r</w:t>
            </w:r>
            <w:r w:rsidRPr="00FE4B22">
              <w:rPr>
                <w:b/>
                <w:color w:val="A32020" w:themeColor="text2"/>
              </w:rPr>
              <w:t xml:space="preserve">evenue </w:t>
            </w:r>
            <w:r w:rsidR="00781596" w:rsidRPr="00FE4B22">
              <w:rPr>
                <w:b/>
                <w:color w:val="A32020" w:themeColor="text2"/>
              </w:rPr>
              <w:t>m</w:t>
            </w:r>
            <w:r w:rsidRPr="00FE4B22">
              <w:rPr>
                <w:b/>
                <w:color w:val="A32020" w:themeColor="text2"/>
              </w:rPr>
              <w:t xml:space="preserve">ix, </w:t>
            </w:r>
            <w:r w:rsidR="00781596" w:rsidRPr="00FE4B22">
              <w:rPr>
                <w:b/>
                <w:color w:val="A32020" w:themeColor="text2"/>
              </w:rPr>
              <w:t>f</w:t>
            </w:r>
            <w:r w:rsidRPr="00FE4B22">
              <w:rPr>
                <w:b/>
                <w:color w:val="A32020" w:themeColor="text2"/>
              </w:rPr>
              <w:t xml:space="preserve">irst half vs. </w:t>
            </w:r>
            <w:r w:rsidR="00781596" w:rsidRPr="00FE4B22">
              <w:rPr>
                <w:b/>
                <w:color w:val="A32020" w:themeColor="text2"/>
              </w:rPr>
              <w:t>s</w:t>
            </w:r>
            <w:r w:rsidRPr="00FE4B22">
              <w:rPr>
                <w:b/>
                <w:color w:val="A32020" w:themeColor="text2"/>
              </w:rPr>
              <w:t>econd half</w:t>
            </w:r>
            <w:r w:rsidR="00781596" w:rsidRPr="00FE4B22">
              <w:rPr>
                <w:b/>
                <w:color w:val="A32020" w:themeColor="text2"/>
              </w:rPr>
              <w:t xml:space="preserve"> ($ billions)</w:t>
            </w:r>
          </w:p>
        </w:tc>
      </w:tr>
    </w:tbl>
    <w:p w14:paraId="48C23E98" w14:textId="367B07D1" w:rsidR="00730EFC" w:rsidRPr="00FE4B22" w:rsidRDefault="002B191D" w:rsidP="00730EFC">
      <w:pPr>
        <w:pStyle w:val="BodyText"/>
        <w:keepNext/>
        <w:keepLines/>
        <w:rPr>
          <w:lang w:val="en-US"/>
        </w:rPr>
      </w:pPr>
      <w:r w:rsidRPr="007E797E">
        <w:rPr>
          <w:noProof/>
          <w:lang w:val="en-US"/>
        </w:rPr>
        <mc:AlternateContent>
          <mc:Choice Requires="wps">
            <w:drawing>
              <wp:anchor distT="0" distB="0" distL="114300" distR="114300" simplePos="0" relativeHeight="251784192" behindDoc="0" locked="0" layoutInCell="1" allowOverlap="1" wp14:anchorId="6F9850FC" wp14:editId="681D9BAC">
                <wp:simplePos x="0" y="0"/>
                <wp:positionH relativeFrom="column">
                  <wp:posOffset>3212466</wp:posOffset>
                </wp:positionH>
                <wp:positionV relativeFrom="paragraph">
                  <wp:posOffset>103082</wp:posOffset>
                </wp:positionV>
                <wp:extent cx="1980706" cy="554355"/>
                <wp:effectExtent l="76200" t="57150" r="972185" b="112395"/>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1980706" cy="554355"/>
                        </a:xfrm>
                        <a:prstGeom prst="wedgeRectCallout">
                          <a:avLst>
                            <a:gd name="adj1" fmla="val 94757"/>
                            <a:gd name="adj2" fmla="val 46358"/>
                          </a:avLst>
                        </a:prstGeom>
                        <a:gradFill rotWithShape="1">
                          <a:gsLst>
                            <a:gs pos="0">
                              <a:srgbClr val="F2EBEB"/>
                            </a:gs>
                            <a:gs pos="64999">
                              <a:srgbClr val="DCCCCB"/>
                            </a:gs>
                            <a:gs pos="100000">
                              <a:srgbClr val="CDB5B4"/>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45384775" w14:textId="7EAA7961" w:rsidR="00000EEF" w:rsidRDefault="00000EEF" w:rsidP="002B191D">
                            <w:pPr>
                              <w:jc w:val="center"/>
                            </w:pPr>
                            <w:r>
                              <w:t>Over the past ten years, second half revenues averaged 53% of the annual total.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9" type="#_x0000_t61" style="position:absolute;margin-left:252.95pt;margin-top:8.1pt;width:155.95pt;height:43.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" adj="31268,20813" fillcolor="#f2ebeb" strokecolor="#5b201e [3046]">
                <v:fill color2="#cdb5b4" rotate="t" colors="0 #f2ebeb;42598f #dccccb;1 #cdb5b4" focus="100%" type="gradient"/>
                <v:shadow on="t" opacity="24903f" origin=",.5" offset="0,20000emu"/>
                <v:textbox>
                  <w:txbxContent>
                    <w:p w14:paraId="45384775" w14:textId="7EAA7961" w:rsidR="00000EEF" w:rsidRDefault="00000EEF" w:rsidP="002B191D">
                      <w:pPr>
                        <w:jc w:val="center"/>
                      </w:pPr>
                      <w:r>
                        <w:t>Over the past ten years, second half revenues averaged 53% of the annual total.</w:t>
                      </w:r>
                    </w:p>
                  </w:txbxContent>
                </v:textbox>
              </v:shape>
            </w:pict>
          </mc:Fallback>
        </mc:AlternateContent>
      </w:r>
    </w:p>
    <w:p w14:paraId="0A23E827" w14:textId="59DB536B" w:rsidR="00641F73" w:rsidRPr="00FE4B22" w:rsidRDefault="00B034D8">
      <w:pPr>
        <w:rPr>
          <w:lang w:val="en-US"/>
        </w:rPr>
      </w:pPr>
      <w:r w:rsidRPr="00B034D8">
        <w:drawing>
          <wp:inline distT="0" distB="0" distL="0" distR="0" wp14:anchorId="172DF9F7" wp14:editId="600278A6">
            <wp:extent cx="6426200" cy="3801745"/>
            <wp:effectExtent l="0" t="0" r="0" b="8255"/>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6200" cy="3801745"/>
                    </a:xfrm>
                    <a:prstGeom prst="rect">
                      <a:avLst/>
                    </a:prstGeom>
                    <a:noFill/>
                    <a:ln>
                      <a:noFill/>
                    </a:ln>
                  </pic:spPr>
                </pic:pic>
              </a:graphicData>
            </a:graphic>
          </wp:inline>
        </w:drawing>
      </w:r>
      <w:r w:rsidR="00641F73" w:rsidRPr="00FE4B22">
        <w:rPr>
          <w:lang w:val="en-US"/>
        </w:rPr>
        <w:br w:type="page"/>
      </w:r>
    </w:p>
    <w:p w14:paraId="1E8DD2D2" w14:textId="77777777" w:rsidR="00751348" w:rsidRPr="00FE4B22" w:rsidRDefault="00C846D0" w:rsidP="00751348">
      <w:pPr>
        <w:pStyle w:val="Heading1"/>
        <w:rPr>
          <w:sz w:val="48"/>
          <w:szCs w:val="48"/>
          <w:lang w:val="en-US"/>
        </w:rPr>
      </w:pPr>
      <w:bookmarkStart w:id="9" w:name="_Toc337407283"/>
      <w:r w:rsidRPr="00FE4B22">
        <w:rPr>
          <w:sz w:val="48"/>
          <w:szCs w:val="48"/>
          <w:lang w:val="en-US"/>
        </w:rPr>
        <w:lastRenderedPageBreak/>
        <w:t>Historical data findings</w:t>
      </w:r>
      <w:bookmarkEnd w:id="9"/>
    </w:p>
    <w:p w14:paraId="41DD9409" w14:textId="77777777" w:rsidR="00751348" w:rsidRPr="00FE4B22" w:rsidRDefault="00C846D0" w:rsidP="00751348">
      <w:pPr>
        <w:pStyle w:val="Heading2"/>
        <w:rPr>
          <w:lang w:val="en-US"/>
        </w:rPr>
      </w:pPr>
      <w:r w:rsidRPr="00FE4B22">
        <w:rPr>
          <w:lang w:val="en-US"/>
        </w:rPr>
        <w:t>Annual and quarterly revenue growth</w:t>
      </w:r>
    </w:p>
    <w:tbl>
      <w:tblPr>
        <w:tblStyle w:val="DP-Plain"/>
        <w:tblW w:w="5000" w:type="pct"/>
        <w:tblCellMar>
          <w:left w:w="43" w:type="dxa"/>
          <w:bottom w:w="29" w:type="dxa"/>
          <w:right w:w="43" w:type="dxa"/>
        </w:tblCellMar>
        <w:tblLook w:val="04A0" w:firstRow="1" w:lastRow="0" w:firstColumn="1" w:lastColumn="0" w:noHBand="0" w:noVBand="1"/>
      </w:tblPr>
      <w:tblGrid>
        <w:gridCol w:w="1262"/>
        <w:gridCol w:w="1263"/>
        <w:gridCol w:w="1261"/>
        <w:gridCol w:w="1261"/>
        <w:gridCol w:w="187"/>
        <w:gridCol w:w="1263"/>
        <w:gridCol w:w="1263"/>
        <w:gridCol w:w="1263"/>
        <w:gridCol w:w="1261"/>
      </w:tblGrid>
      <w:tr w:rsidR="00F454AB" w:rsidRPr="00FE4B22" w14:paraId="51A6EF34" w14:textId="77777777" w:rsidTr="001A4174">
        <w:trPr>
          <w:cnfStyle w:val="100000000000" w:firstRow="1" w:lastRow="0" w:firstColumn="0" w:lastColumn="0" w:oddVBand="0" w:evenVBand="0" w:oddHBand="0" w:evenHBand="0" w:firstRowFirstColumn="0" w:firstRowLastColumn="0" w:lastRowFirstColumn="0" w:lastRowLastColumn="0"/>
          <w:trHeight w:val="20"/>
          <w:tblHeader/>
        </w:trPr>
        <w:tc>
          <w:tcPr>
            <w:tcW w:w="614" w:type="pct"/>
            <w:hideMark/>
          </w:tcPr>
          <w:p w14:paraId="6C84FDA0" w14:textId="77777777" w:rsidR="00F454AB" w:rsidRPr="007E797E" w:rsidRDefault="00F454AB" w:rsidP="001A4174">
            <w:pPr>
              <w:pStyle w:val="TableTitleGeorgia"/>
              <w:keepNext/>
              <w:keepLines/>
              <w:rPr>
                <w:lang w:val="en-US"/>
              </w:rPr>
            </w:pPr>
            <w:bookmarkStart w:id="10" w:name="_Toc337407284"/>
          </w:p>
        </w:tc>
        <w:tc>
          <w:tcPr>
            <w:tcW w:w="614" w:type="pct"/>
            <w:hideMark/>
          </w:tcPr>
          <w:p w14:paraId="4502D398" w14:textId="77777777" w:rsidR="00F454AB" w:rsidRPr="00FE4B22" w:rsidRDefault="00F454AB" w:rsidP="001A4174">
            <w:pPr>
              <w:pStyle w:val="TableTitleGeorgia"/>
              <w:keepNext/>
              <w:keepLines/>
              <w:rPr>
                <w:lang w:val="en-US"/>
              </w:rPr>
            </w:pPr>
            <w:r w:rsidRPr="00FE4B22">
              <w:rPr>
                <w:bCs/>
                <w:lang w:val="en-US"/>
              </w:rPr>
              <w:t xml:space="preserve">Revenue (in mil) </w:t>
            </w:r>
          </w:p>
        </w:tc>
        <w:tc>
          <w:tcPr>
            <w:tcW w:w="613" w:type="pct"/>
            <w:hideMark/>
          </w:tcPr>
          <w:p w14:paraId="187C3A6C" w14:textId="77777777" w:rsidR="00F454AB" w:rsidRPr="00FE4B22" w:rsidRDefault="00F454AB" w:rsidP="001A4174">
            <w:pPr>
              <w:pStyle w:val="TableTitleGeorgia"/>
              <w:keepNext/>
              <w:keepLines/>
              <w:rPr>
                <w:lang w:val="en-US"/>
              </w:rPr>
            </w:pPr>
            <w:r w:rsidRPr="00FE4B22">
              <w:rPr>
                <w:bCs/>
                <w:lang w:val="en-US"/>
              </w:rPr>
              <w:t xml:space="preserve">Q/Q Growth </w:t>
            </w:r>
          </w:p>
        </w:tc>
        <w:tc>
          <w:tcPr>
            <w:tcW w:w="613" w:type="pct"/>
            <w:tcBorders>
              <w:right w:val="nil"/>
            </w:tcBorders>
            <w:hideMark/>
          </w:tcPr>
          <w:p w14:paraId="70DA10A8" w14:textId="77777777" w:rsidR="00F454AB" w:rsidRPr="00FE4B22" w:rsidRDefault="00F454AB" w:rsidP="001A4174">
            <w:pPr>
              <w:pStyle w:val="TableTitleGeorgia"/>
              <w:keepNext/>
              <w:keepLines/>
              <w:rPr>
                <w:lang w:val="en-US"/>
              </w:rPr>
            </w:pPr>
            <w:r w:rsidRPr="00FE4B22">
              <w:rPr>
                <w:bCs/>
                <w:lang w:val="en-US"/>
              </w:rPr>
              <w:t xml:space="preserve">Y/Y Growth </w:t>
            </w:r>
          </w:p>
        </w:tc>
        <w:tc>
          <w:tcPr>
            <w:tcW w:w="91" w:type="pct"/>
            <w:tcBorders>
              <w:left w:val="nil"/>
              <w:bottom w:val="nil"/>
              <w:right w:val="nil"/>
            </w:tcBorders>
            <w:shd w:val="clear" w:color="auto" w:fill="auto"/>
          </w:tcPr>
          <w:p w14:paraId="78BDEB8C" w14:textId="77777777" w:rsidR="00F454AB" w:rsidRPr="00FE4B22" w:rsidRDefault="00F454AB" w:rsidP="001A4174">
            <w:pPr>
              <w:pStyle w:val="TableTitleGeorgia"/>
              <w:keepNext/>
              <w:keepLines/>
              <w:rPr>
                <w:bCs/>
                <w:lang w:val="en-US"/>
              </w:rPr>
            </w:pPr>
          </w:p>
        </w:tc>
        <w:tc>
          <w:tcPr>
            <w:tcW w:w="614" w:type="pct"/>
            <w:tcBorders>
              <w:left w:val="nil"/>
            </w:tcBorders>
          </w:tcPr>
          <w:p w14:paraId="29025711" w14:textId="77777777" w:rsidR="00F454AB" w:rsidRPr="00FE4B22" w:rsidRDefault="00F454AB" w:rsidP="001A4174">
            <w:pPr>
              <w:pStyle w:val="TableTitleGeorgia"/>
              <w:keepNext/>
              <w:keepLines/>
              <w:rPr>
                <w:bCs/>
                <w:lang w:val="en-US"/>
              </w:rPr>
            </w:pPr>
          </w:p>
        </w:tc>
        <w:tc>
          <w:tcPr>
            <w:tcW w:w="614" w:type="pct"/>
          </w:tcPr>
          <w:p w14:paraId="59D2EEBB" w14:textId="77777777" w:rsidR="00F454AB" w:rsidRPr="00FE4B22" w:rsidRDefault="00F454AB" w:rsidP="001A4174">
            <w:pPr>
              <w:pStyle w:val="TableTitleGeorgia"/>
              <w:keepNext/>
              <w:keepLines/>
              <w:rPr>
                <w:bCs/>
                <w:lang w:val="en-US"/>
              </w:rPr>
            </w:pPr>
            <w:r w:rsidRPr="00FE4B22">
              <w:rPr>
                <w:bCs/>
                <w:lang w:val="en-US"/>
              </w:rPr>
              <w:t xml:space="preserve">Revenue (in mil) </w:t>
            </w:r>
          </w:p>
        </w:tc>
        <w:tc>
          <w:tcPr>
            <w:tcW w:w="614" w:type="pct"/>
          </w:tcPr>
          <w:p w14:paraId="0C1D67AF" w14:textId="77777777" w:rsidR="00F454AB" w:rsidRPr="00FE4B22" w:rsidRDefault="00F454AB" w:rsidP="001A4174">
            <w:pPr>
              <w:pStyle w:val="TableTitleGeorgia"/>
              <w:keepNext/>
              <w:keepLines/>
              <w:rPr>
                <w:bCs/>
                <w:lang w:val="en-US"/>
              </w:rPr>
            </w:pPr>
            <w:r w:rsidRPr="00FE4B22">
              <w:rPr>
                <w:bCs/>
                <w:lang w:val="en-US"/>
              </w:rPr>
              <w:t xml:space="preserve">Q/Q Growth </w:t>
            </w:r>
          </w:p>
        </w:tc>
        <w:tc>
          <w:tcPr>
            <w:tcW w:w="613" w:type="pct"/>
          </w:tcPr>
          <w:p w14:paraId="5F1F5FB1" w14:textId="77777777" w:rsidR="00F454AB" w:rsidRPr="00FE4B22" w:rsidRDefault="00F454AB" w:rsidP="001A4174">
            <w:pPr>
              <w:pStyle w:val="TableTitleGeorgia"/>
              <w:keepNext/>
              <w:keepLines/>
              <w:rPr>
                <w:bCs/>
                <w:lang w:val="en-US"/>
              </w:rPr>
            </w:pPr>
            <w:r w:rsidRPr="00FE4B22">
              <w:rPr>
                <w:bCs/>
                <w:lang w:val="en-US"/>
              </w:rPr>
              <w:t xml:space="preserve">Y/Y Growth </w:t>
            </w:r>
          </w:p>
        </w:tc>
      </w:tr>
      <w:tr w:rsidR="00E25233" w:rsidRPr="00FE4B22" w14:paraId="0AFD71F7" w14:textId="77777777" w:rsidTr="00E25233">
        <w:trPr>
          <w:trHeight w:val="294"/>
        </w:trPr>
        <w:tc>
          <w:tcPr>
            <w:tcW w:w="614" w:type="pct"/>
            <w:vAlign w:val="center"/>
          </w:tcPr>
          <w:p w14:paraId="0C3378EF" w14:textId="77777777" w:rsidR="00E25233" w:rsidRPr="00FE4B22" w:rsidRDefault="00E25233" w:rsidP="00A13847">
            <w:pPr>
              <w:pStyle w:val="TableTextGeorgia"/>
            </w:pPr>
            <w:r w:rsidRPr="007E797E">
              <w:t>Q1 2003</w:t>
            </w:r>
            <w:r w:rsidRPr="00FE4B22">
              <w:rPr>
                <w:rFonts w:eastAsia="SimSun"/>
              </w:rPr>
              <w:t xml:space="preserve"> </w:t>
            </w:r>
          </w:p>
        </w:tc>
        <w:tc>
          <w:tcPr>
            <w:tcW w:w="614" w:type="pct"/>
            <w:vAlign w:val="center"/>
          </w:tcPr>
          <w:p w14:paraId="2DB3108A" w14:textId="77777777" w:rsidR="00E25233" w:rsidRPr="00FE4B22" w:rsidRDefault="00E25233" w:rsidP="00A13847">
            <w:pPr>
              <w:pStyle w:val="TableTextGeorgia"/>
              <w:jc w:val="center"/>
            </w:pPr>
            <w:r w:rsidRPr="00FE4B22">
              <w:t>$1,632</w:t>
            </w:r>
          </w:p>
        </w:tc>
        <w:tc>
          <w:tcPr>
            <w:tcW w:w="613" w:type="pct"/>
            <w:vAlign w:val="center"/>
          </w:tcPr>
          <w:p w14:paraId="498E3BF3" w14:textId="77777777" w:rsidR="00E25233" w:rsidRPr="00FE4B22" w:rsidRDefault="00E25233" w:rsidP="00A13847">
            <w:pPr>
              <w:pStyle w:val="TableTextGeorgia"/>
              <w:jc w:val="center"/>
            </w:pPr>
            <w:r w:rsidRPr="00FE4B22">
              <w:t>3%</w:t>
            </w:r>
          </w:p>
        </w:tc>
        <w:tc>
          <w:tcPr>
            <w:tcW w:w="613" w:type="pct"/>
            <w:tcBorders>
              <w:right w:val="nil"/>
            </w:tcBorders>
            <w:vAlign w:val="center"/>
          </w:tcPr>
          <w:p w14:paraId="709EAD7E" w14:textId="77777777" w:rsidR="00E25233" w:rsidRPr="00FE4B22" w:rsidRDefault="00E25233" w:rsidP="00A13847">
            <w:pPr>
              <w:pStyle w:val="TableTextGeorgia"/>
              <w:jc w:val="center"/>
            </w:pPr>
            <w:r w:rsidRPr="00FE4B22">
              <w:t>7%</w:t>
            </w:r>
          </w:p>
        </w:tc>
        <w:tc>
          <w:tcPr>
            <w:tcW w:w="91" w:type="pct"/>
            <w:tcBorders>
              <w:top w:val="nil"/>
              <w:left w:val="nil"/>
              <w:bottom w:val="nil"/>
              <w:right w:val="nil"/>
            </w:tcBorders>
            <w:shd w:val="clear" w:color="auto" w:fill="auto"/>
            <w:vAlign w:val="center"/>
          </w:tcPr>
          <w:p w14:paraId="1272C146" w14:textId="77777777" w:rsidR="00E25233" w:rsidRPr="00FE4B22" w:rsidRDefault="00E25233" w:rsidP="001A4174">
            <w:pPr>
              <w:pStyle w:val="TableTextGeorgia"/>
            </w:pPr>
          </w:p>
        </w:tc>
        <w:tc>
          <w:tcPr>
            <w:tcW w:w="614" w:type="pct"/>
            <w:tcBorders>
              <w:left w:val="nil"/>
            </w:tcBorders>
            <w:vAlign w:val="center"/>
          </w:tcPr>
          <w:p w14:paraId="576D4FB4" w14:textId="77777777" w:rsidR="00E25233" w:rsidRPr="00FE4B22" w:rsidRDefault="00E25233" w:rsidP="00A13847">
            <w:pPr>
              <w:pStyle w:val="TableTextGeorgia"/>
            </w:pPr>
            <w:r w:rsidRPr="00FE4B22">
              <w:rPr>
                <w:szCs w:val="18"/>
              </w:rPr>
              <w:t>Q1 2009</w:t>
            </w:r>
            <w:r w:rsidRPr="00FE4B22">
              <w:rPr>
                <w:rFonts w:eastAsia="SimSun"/>
                <w:szCs w:val="18"/>
              </w:rPr>
              <w:t xml:space="preserve"> </w:t>
            </w:r>
          </w:p>
        </w:tc>
        <w:tc>
          <w:tcPr>
            <w:tcW w:w="614" w:type="pct"/>
            <w:vAlign w:val="center"/>
          </w:tcPr>
          <w:p w14:paraId="17978BDA" w14:textId="77777777" w:rsidR="00E25233" w:rsidRPr="00FE4B22" w:rsidRDefault="00E25233" w:rsidP="00A13847">
            <w:pPr>
              <w:pStyle w:val="TableTextGeorgia"/>
              <w:jc w:val="center"/>
            </w:pPr>
            <w:r w:rsidRPr="00FE4B22">
              <w:rPr>
                <w:szCs w:val="18"/>
              </w:rPr>
              <w:t>$5,468</w:t>
            </w:r>
          </w:p>
        </w:tc>
        <w:tc>
          <w:tcPr>
            <w:tcW w:w="614" w:type="pct"/>
            <w:vAlign w:val="center"/>
          </w:tcPr>
          <w:p w14:paraId="2BDCED68" w14:textId="77777777" w:rsidR="00E25233" w:rsidRPr="00FE4B22" w:rsidRDefault="00E25233" w:rsidP="00A13847">
            <w:pPr>
              <w:pStyle w:val="TableTextGeorgia"/>
              <w:jc w:val="center"/>
            </w:pPr>
            <w:r w:rsidRPr="00FE4B22">
              <w:rPr>
                <w:szCs w:val="18"/>
              </w:rPr>
              <w:t>-10%</w:t>
            </w:r>
          </w:p>
        </w:tc>
        <w:tc>
          <w:tcPr>
            <w:tcW w:w="613" w:type="pct"/>
            <w:vAlign w:val="center"/>
          </w:tcPr>
          <w:p w14:paraId="558C85FF" w14:textId="77777777" w:rsidR="00E25233" w:rsidRPr="00FE4B22" w:rsidRDefault="00E25233" w:rsidP="00A13847">
            <w:pPr>
              <w:pStyle w:val="TableTextGeorgia"/>
              <w:jc w:val="center"/>
            </w:pPr>
            <w:r w:rsidRPr="00FE4B22">
              <w:rPr>
                <w:szCs w:val="18"/>
              </w:rPr>
              <w:t>-5%</w:t>
            </w:r>
          </w:p>
        </w:tc>
      </w:tr>
      <w:tr w:rsidR="00E25233" w:rsidRPr="00FE4B22" w14:paraId="28A7913A" w14:textId="77777777" w:rsidTr="00E25233">
        <w:trPr>
          <w:trHeight w:val="294"/>
        </w:trPr>
        <w:tc>
          <w:tcPr>
            <w:tcW w:w="614" w:type="pct"/>
            <w:vAlign w:val="center"/>
          </w:tcPr>
          <w:p w14:paraId="3809BA8B" w14:textId="77777777" w:rsidR="00E25233" w:rsidRPr="00FE4B22" w:rsidRDefault="00E25233" w:rsidP="00A13847">
            <w:pPr>
              <w:pStyle w:val="TableTextGeorgia"/>
            </w:pPr>
            <w:r w:rsidRPr="007E797E">
              <w:t>Q2 2003</w:t>
            </w:r>
            <w:r w:rsidRPr="00FE4B22">
              <w:rPr>
                <w:rFonts w:eastAsia="SimSun"/>
              </w:rPr>
              <w:t xml:space="preserve"> </w:t>
            </w:r>
          </w:p>
        </w:tc>
        <w:tc>
          <w:tcPr>
            <w:tcW w:w="614" w:type="pct"/>
            <w:vAlign w:val="center"/>
          </w:tcPr>
          <w:p w14:paraId="6846279B" w14:textId="77777777" w:rsidR="00E25233" w:rsidRPr="00FE4B22" w:rsidRDefault="00E25233" w:rsidP="00A13847">
            <w:pPr>
              <w:pStyle w:val="TableTextGeorgia"/>
              <w:jc w:val="center"/>
            </w:pPr>
            <w:r w:rsidRPr="00FE4B22">
              <w:t>$1,660</w:t>
            </w:r>
          </w:p>
        </w:tc>
        <w:tc>
          <w:tcPr>
            <w:tcW w:w="613" w:type="pct"/>
            <w:vAlign w:val="center"/>
          </w:tcPr>
          <w:p w14:paraId="666A5F97" w14:textId="77777777" w:rsidR="00E25233" w:rsidRPr="00FE4B22" w:rsidRDefault="00E25233" w:rsidP="00A13847">
            <w:pPr>
              <w:pStyle w:val="TableTextGeorgia"/>
              <w:jc w:val="center"/>
            </w:pPr>
            <w:r w:rsidRPr="00FE4B22">
              <w:t>2%</w:t>
            </w:r>
          </w:p>
        </w:tc>
        <w:tc>
          <w:tcPr>
            <w:tcW w:w="613" w:type="pct"/>
            <w:tcBorders>
              <w:right w:val="nil"/>
            </w:tcBorders>
            <w:vAlign w:val="center"/>
          </w:tcPr>
          <w:p w14:paraId="19E20E7B" w14:textId="77777777" w:rsidR="00E25233" w:rsidRPr="00FE4B22" w:rsidRDefault="00E25233" w:rsidP="00A13847">
            <w:pPr>
              <w:pStyle w:val="TableTextGeorgia"/>
              <w:jc w:val="center"/>
            </w:pPr>
            <w:r w:rsidRPr="00FE4B22">
              <w:t>14%</w:t>
            </w:r>
          </w:p>
        </w:tc>
        <w:tc>
          <w:tcPr>
            <w:tcW w:w="91" w:type="pct"/>
            <w:tcBorders>
              <w:top w:val="nil"/>
              <w:left w:val="nil"/>
              <w:bottom w:val="nil"/>
              <w:right w:val="nil"/>
            </w:tcBorders>
            <w:shd w:val="clear" w:color="auto" w:fill="auto"/>
            <w:vAlign w:val="center"/>
          </w:tcPr>
          <w:p w14:paraId="10524A5F" w14:textId="77777777" w:rsidR="00E25233" w:rsidRPr="00FE4B22" w:rsidRDefault="00E25233" w:rsidP="001A4174">
            <w:pPr>
              <w:pStyle w:val="TableTextGeorgia"/>
            </w:pPr>
          </w:p>
        </w:tc>
        <w:tc>
          <w:tcPr>
            <w:tcW w:w="614" w:type="pct"/>
            <w:tcBorders>
              <w:left w:val="nil"/>
            </w:tcBorders>
            <w:vAlign w:val="center"/>
          </w:tcPr>
          <w:p w14:paraId="3FFBCF24" w14:textId="77777777" w:rsidR="00E25233" w:rsidRPr="00FE4B22" w:rsidRDefault="00E25233" w:rsidP="00A13847">
            <w:pPr>
              <w:pStyle w:val="TableTextGeorgia"/>
            </w:pPr>
            <w:r w:rsidRPr="00FE4B22">
              <w:rPr>
                <w:szCs w:val="18"/>
              </w:rPr>
              <w:t>Q2 2009</w:t>
            </w:r>
            <w:r w:rsidRPr="00FE4B22">
              <w:rPr>
                <w:rFonts w:eastAsia="SimSun"/>
                <w:szCs w:val="18"/>
              </w:rPr>
              <w:t xml:space="preserve"> </w:t>
            </w:r>
          </w:p>
        </w:tc>
        <w:tc>
          <w:tcPr>
            <w:tcW w:w="614" w:type="pct"/>
            <w:vAlign w:val="center"/>
          </w:tcPr>
          <w:p w14:paraId="3A466D7F" w14:textId="77777777" w:rsidR="00E25233" w:rsidRPr="00FE4B22" w:rsidRDefault="00E25233" w:rsidP="00A13847">
            <w:pPr>
              <w:pStyle w:val="TableTextGeorgia"/>
              <w:jc w:val="center"/>
            </w:pPr>
            <w:r w:rsidRPr="00FE4B22">
              <w:rPr>
                <w:szCs w:val="18"/>
              </w:rPr>
              <w:t>$5,432</w:t>
            </w:r>
          </w:p>
        </w:tc>
        <w:tc>
          <w:tcPr>
            <w:tcW w:w="614" w:type="pct"/>
            <w:vAlign w:val="center"/>
          </w:tcPr>
          <w:p w14:paraId="3AE37DAC" w14:textId="77777777" w:rsidR="00E25233" w:rsidRPr="00FE4B22" w:rsidRDefault="00E25233" w:rsidP="00A13847">
            <w:pPr>
              <w:pStyle w:val="TableTextGeorgia"/>
              <w:jc w:val="center"/>
            </w:pPr>
            <w:r w:rsidRPr="00FE4B22">
              <w:rPr>
                <w:szCs w:val="18"/>
              </w:rPr>
              <w:t>-1%</w:t>
            </w:r>
          </w:p>
        </w:tc>
        <w:tc>
          <w:tcPr>
            <w:tcW w:w="613" w:type="pct"/>
            <w:vAlign w:val="center"/>
          </w:tcPr>
          <w:p w14:paraId="445915D6" w14:textId="77777777" w:rsidR="00E25233" w:rsidRPr="00FE4B22" w:rsidRDefault="00E25233" w:rsidP="00A13847">
            <w:pPr>
              <w:pStyle w:val="TableTextGeorgia"/>
              <w:jc w:val="center"/>
            </w:pPr>
            <w:r w:rsidRPr="00FE4B22">
              <w:rPr>
                <w:szCs w:val="18"/>
              </w:rPr>
              <w:t>-5%</w:t>
            </w:r>
          </w:p>
        </w:tc>
      </w:tr>
      <w:tr w:rsidR="00E25233" w:rsidRPr="00FE4B22" w14:paraId="11014189" w14:textId="77777777" w:rsidTr="00E25233">
        <w:trPr>
          <w:trHeight w:val="294"/>
        </w:trPr>
        <w:tc>
          <w:tcPr>
            <w:tcW w:w="614" w:type="pct"/>
            <w:vAlign w:val="center"/>
          </w:tcPr>
          <w:p w14:paraId="3F7B39C8" w14:textId="77777777" w:rsidR="00E25233" w:rsidRPr="00FE4B22" w:rsidRDefault="00E25233" w:rsidP="00A13847">
            <w:pPr>
              <w:pStyle w:val="TableTextGeorgia"/>
            </w:pPr>
            <w:r w:rsidRPr="007E797E">
              <w:t>Q3 2003</w:t>
            </w:r>
            <w:r w:rsidRPr="00FE4B22">
              <w:rPr>
                <w:rFonts w:eastAsia="SimSun"/>
              </w:rPr>
              <w:t xml:space="preserve"> </w:t>
            </w:r>
          </w:p>
        </w:tc>
        <w:tc>
          <w:tcPr>
            <w:tcW w:w="614" w:type="pct"/>
            <w:vAlign w:val="center"/>
          </w:tcPr>
          <w:p w14:paraId="75649415" w14:textId="77777777" w:rsidR="00E25233" w:rsidRPr="00FE4B22" w:rsidRDefault="00E25233" w:rsidP="00A13847">
            <w:pPr>
              <w:pStyle w:val="TableTextGeorgia"/>
              <w:jc w:val="center"/>
            </w:pPr>
            <w:r w:rsidRPr="00FE4B22">
              <w:t>$1,793</w:t>
            </w:r>
          </w:p>
        </w:tc>
        <w:tc>
          <w:tcPr>
            <w:tcW w:w="613" w:type="pct"/>
            <w:vAlign w:val="center"/>
          </w:tcPr>
          <w:p w14:paraId="2E91CF15" w14:textId="77777777" w:rsidR="00E25233" w:rsidRPr="00FE4B22" w:rsidRDefault="00E25233" w:rsidP="00A13847">
            <w:pPr>
              <w:pStyle w:val="TableTextGeorgia"/>
              <w:jc w:val="center"/>
            </w:pPr>
            <w:r w:rsidRPr="00FE4B22">
              <w:t>8%</w:t>
            </w:r>
          </w:p>
        </w:tc>
        <w:tc>
          <w:tcPr>
            <w:tcW w:w="613" w:type="pct"/>
            <w:tcBorders>
              <w:right w:val="nil"/>
            </w:tcBorders>
            <w:vAlign w:val="center"/>
          </w:tcPr>
          <w:p w14:paraId="2AC23039" w14:textId="77777777" w:rsidR="00E25233" w:rsidRPr="00FE4B22" w:rsidRDefault="00E25233" w:rsidP="00A13847">
            <w:pPr>
              <w:pStyle w:val="TableTextGeorgia"/>
              <w:jc w:val="center"/>
            </w:pPr>
            <w:r w:rsidRPr="00FE4B22">
              <w:t>24%</w:t>
            </w:r>
          </w:p>
        </w:tc>
        <w:tc>
          <w:tcPr>
            <w:tcW w:w="91" w:type="pct"/>
            <w:tcBorders>
              <w:top w:val="nil"/>
              <w:left w:val="nil"/>
              <w:bottom w:val="nil"/>
              <w:right w:val="nil"/>
            </w:tcBorders>
            <w:shd w:val="clear" w:color="auto" w:fill="auto"/>
            <w:vAlign w:val="center"/>
          </w:tcPr>
          <w:p w14:paraId="76C0BB24" w14:textId="77777777" w:rsidR="00E25233" w:rsidRPr="00FE4B22" w:rsidRDefault="00E25233" w:rsidP="001A4174">
            <w:pPr>
              <w:pStyle w:val="TableTextGeorgia"/>
            </w:pPr>
          </w:p>
        </w:tc>
        <w:tc>
          <w:tcPr>
            <w:tcW w:w="614" w:type="pct"/>
            <w:tcBorders>
              <w:left w:val="nil"/>
            </w:tcBorders>
            <w:vAlign w:val="center"/>
          </w:tcPr>
          <w:p w14:paraId="5AD85C5F" w14:textId="77777777" w:rsidR="00E25233" w:rsidRPr="00FE4B22" w:rsidRDefault="00E25233" w:rsidP="00A13847">
            <w:pPr>
              <w:pStyle w:val="TableTextGeorgia"/>
            </w:pPr>
            <w:r w:rsidRPr="00FE4B22">
              <w:rPr>
                <w:szCs w:val="18"/>
              </w:rPr>
              <w:t>Q3 2009</w:t>
            </w:r>
            <w:r w:rsidRPr="00FE4B22">
              <w:rPr>
                <w:rFonts w:eastAsia="SimSun"/>
                <w:szCs w:val="18"/>
              </w:rPr>
              <w:t xml:space="preserve"> </w:t>
            </w:r>
          </w:p>
        </w:tc>
        <w:tc>
          <w:tcPr>
            <w:tcW w:w="614" w:type="pct"/>
            <w:vAlign w:val="center"/>
          </w:tcPr>
          <w:p w14:paraId="395C91F0" w14:textId="77777777" w:rsidR="00E25233" w:rsidRPr="00FE4B22" w:rsidRDefault="00E25233" w:rsidP="00A13847">
            <w:pPr>
              <w:pStyle w:val="TableTextGeorgia"/>
              <w:jc w:val="center"/>
            </w:pPr>
            <w:r w:rsidRPr="00FE4B22">
              <w:rPr>
                <w:szCs w:val="18"/>
              </w:rPr>
              <w:t>$5,500</w:t>
            </w:r>
          </w:p>
        </w:tc>
        <w:tc>
          <w:tcPr>
            <w:tcW w:w="614" w:type="pct"/>
            <w:vAlign w:val="center"/>
          </w:tcPr>
          <w:p w14:paraId="2F576D78" w14:textId="77777777" w:rsidR="00E25233" w:rsidRPr="00FE4B22" w:rsidRDefault="00E25233" w:rsidP="00A13847">
            <w:pPr>
              <w:pStyle w:val="TableTextGeorgia"/>
              <w:jc w:val="center"/>
            </w:pPr>
            <w:r w:rsidRPr="00FE4B22">
              <w:rPr>
                <w:szCs w:val="18"/>
              </w:rPr>
              <w:t>1%</w:t>
            </w:r>
          </w:p>
        </w:tc>
        <w:tc>
          <w:tcPr>
            <w:tcW w:w="613" w:type="pct"/>
            <w:vAlign w:val="center"/>
          </w:tcPr>
          <w:p w14:paraId="480F60CC" w14:textId="77777777" w:rsidR="00E25233" w:rsidRPr="00FE4B22" w:rsidRDefault="00E25233" w:rsidP="00A13847">
            <w:pPr>
              <w:pStyle w:val="TableTextGeorgia"/>
              <w:jc w:val="center"/>
            </w:pPr>
            <w:r w:rsidRPr="00FE4B22">
              <w:rPr>
                <w:szCs w:val="18"/>
              </w:rPr>
              <w:t>-6%</w:t>
            </w:r>
          </w:p>
        </w:tc>
      </w:tr>
      <w:tr w:rsidR="00E25233" w:rsidRPr="00FE4B22" w14:paraId="15A9C6A7" w14:textId="77777777" w:rsidTr="00E25233">
        <w:trPr>
          <w:trHeight w:val="294"/>
        </w:trPr>
        <w:tc>
          <w:tcPr>
            <w:tcW w:w="614" w:type="pct"/>
            <w:vAlign w:val="center"/>
          </w:tcPr>
          <w:p w14:paraId="783BECEC" w14:textId="77777777" w:rsidR="00E25233" w:rsidRPr="00FE4B22" w:rsidRDefault="00E25233" w:rsidP="00A13847">
            <w:pPr>
              <w:pStyle w:val="TableTextGeorgia"/>
            </w:pPr>
            <w:r w:rsidRPr="007E797E">
              <w:t>Q4 2003</w:t>
            </w:r>
            <w:r w:rsidRPr="00FE4B22">
              <w:rPr>
                <w:rFonts w:eastAsia="SimSun"/>
              </w:rPr>
              <w:t xml:space="preserve"> </w:t>
            </w:r>
          </w:p>
        </w:tc>
        <w:tc>
          <w:tcPr>
            <w:tcW w:w="614" w:type="pct"/>
            <w:vAlign w:val="center"/>
          </w:tcPr>
          <w:p w14:paraId="2DFD16DE" w14:textId="77777777" w:rsidR="00E25233" w:rsidRPr="00FE4B22" w:rsidRDefault="00E25233" w:rsidP="00A13847">
            <w:pPr>
              <w:pStyle w:val="TableTextGeorgia"/>
              <w:jc w:val="center"/>
            </w:pPr>
            <w:r w:rsidRPr="00FE4B22">
              <w:t>$2,182</w:t>
            </w:r>
          </w:p>
        </w:tc>
        <w:tc>
          <w:tcPr>
            <w:tcW w:w="613" w:type="pct"/>
            <w:vAlign w:val="center"/>
          </w:tcPr>
          <w:p w14:paraId="61630329" w14:textId="77777777" w:rsidR="00E25233" w:rsidRPr="00FE4B22" w:rsidRDefault="00E25233" w:rsidP="00A13847">
            <w:pPr>
              <w:pStyle w:val="TableTextGeorgia"/>
              <w:jc w:val="center"/>
            </w:pPr>
            <w:r w:rsidRPr="00FE4B22">
              <w:t>22%</w:t>
            </w:r>
          </w:p>
        </w:tc>
        <w:tc>
          <w:tcPr>
            <w:tcW w:w="613" w:type="pct"/>
            <w:tcBorders>
              <w:right w:val="nil"/>
            </w:tcBorders>
            <w:vAlign w:val="center"/>
          </w:tcPr>
          <w:p w14:paraId="2E7D24CC" w14:textId="77777777" w:rsidR="00E25233" w:rsidRPr="00FE4B22" w:rsidRDefault="00E25233" w:rsidP="00A13847">
            <w:pPr>
              <w:pStyle w:val="TableTextGeorgia"/>
              <w:jc w:val="center"/>
            </w:pPr>
            <w:r w:rsidRPr="00FE4B22">
              <w:t>38%</w:t>
            </w:r>
          </w:p>
        </w:tc>
        <w:tc>
          <w:tcPr>
            <w:tcW w:w="91" w:type="pct"/>
            <w:tcBorders>
              <w:top w:val="nil"/>
              <w:left w:val="nil"/>
              <w:bottom w:val="nil"/>
              <w:right w:val="nil"/>
            </w:tcBorders>
            <w:shd w:val="clear" w:color="auto" w:fill="auto"/>
            <w:vAlign w:val="center"/>
          </w:tcPr>
          <w:p w14:paraId="11F964FA" w14:textId="77777777" w:rsidR="00E25233" w:rsidRPr="00FE4B22" w:rsidRDefault="00E25233" w:rsidP="001A4174">
            <w:pPr>
              <w:pStyle w:val="TableTextGeorgia"/>
              <w:rPr>
                <w:b/>
              </w:rPr>
            </w:pPr>
          </w:p>
        </w:tc>
        <w:tc>
          <w:tcPr>
            <w:tcW w:w="614" w:type="pct"/>
            <w:tcBorders>
              <w:left w:val="nil"/>
            </w:tcBorders>
            <w:vAlign w:val="center"/>
          </w:tcPr>
          <w:p w14:paraId="27A38D82" w14:textId="77777777" w:rsidR="00E25233" w:rsidRPr="00FE4B22" w:rsidRDefault="00E25233" w:rsidP="00A13847">
            <w:pPr>
              <w:pStyle w:val="TableTextGeorgia"/>
            </w:pPr>
            <w:r w:rsidRPr="00FE4B22">
              <w:rPr>
                <w:szCs w:val="18"/>
              </w:rPr>
              <w:t>Q4 2009</w:t>
            </w:r>
            <w:r w:rsidRPr="00FE4B22">
              <w:rPr>
                <w:rFonts w:eastAsia="SimSun"/>
                <w:szCs w:val="18"/>
              </w:rPr>
              <w:t xml:space="preserve"> </w:t>
            </w:r>
          </w:p>
        </w:tc>
        <w:tc>
          <w:tcPr>
            <w:tcW w:w="614" w:type="pct"/>
            <w:vAlign w:val="center"/>
          </w:tcPr>
          <w:p w14:paraId="48788107" w14:textId="77777777" w:rsidR="00E25233" w:rsidRPr="00FE4B22" w:rsidRDefault="00E25233" w:rsidP="00A13847">
            <w:pPr>
              <w:pStyle w:val="TableTextGeorgia"/>
              <w:jc w:val="center"/>
            </w:pPr>
            <w:r w:rsidRPr="00FE4B22">
              <w:rPr>
                <w:szCs w:val="18"/>
              </w:rPr>
              <w:t>$6,261</w:t>
            </w:r>
          </w:p>
        </w:tc>
        <w:tc>
          <w:tcPr>
            <w:tcW w:w="614" w:type="pct"/>
            <w:vAlign w:val="center"/>
          </w:tcPr>
          <w:p w14:paraId="51FACA59" w14:textId="77777777" w:rsidR="00E25233" w:rsidRPr="00FE4B22" w:rsidRDefault="00E25233" w:rsidP="00A13847">
            <w:pPr>
              <w:pStyle w:val="TableTextGeorgia"/>
              <w:jc w:val="center"/>
            </w:pPr>
            <w:r w:rsidRPr="00FE4B22">
              <w:rPr>
                <w:szCs w:val="18"/>
              </w:rPr>
              <w:t>14%</w:t>
            </w:r>
          </w:p>
        </w:tc>
        <w:tc>
          <w:tcPr>
            <w:tcW w:w="613" w:type="pct"/>
            <w:vAlign w:val="center"/>
          </w:tcPr>
          <w:p w14:paraId="1D31AC40" w14:textId="77777777" w:rsidR="00E25233" w:rsidRPr="00FE4B22" w:rsidRDefault="00E25233" w:rsidP="00A13847">
            <w:pPr>
              <w:pStyle w:val="TableTextGeorgia"/>
              <w:jc w:val="center"/>
            </w:pPr>
            <w:r w:rsidRPr="00FE4B22">
              <w:rPr>
                <w:szCs w:val="18"/>
              </w:rPr>
              <w:t>3%</w:t>
            </w:r>
          </w:p>
        </w:tc>
      </w:tr>
      <w:tr w:rsidR="00E25233" w:rsidRPr="00FE4B22" w14:paraId="3425021F" w14:textId="77777777" w:rsidTr="001A4174">
        <w:trPr>
          <w:trHeight w:val="294"/>
        </w:trPr>
        <w:tc>
          <w:tcPr>
            <w:tcW w:w="614" w:type="pct"/>
            <w:vAlign w:val="center"/>
            <w:hideMark/>
          </w:tcPr>
          <w:p w14:paraId="2D36BF5F" w14:textId="77777777" w:rsidR="00E25233" w:rsidRPr="00FE4B22" w:rsidRDefault="00E25233" w:rsidP="00A13847">
            <w:pPr>
              <w:pStyle w:val="TableTextGeorgia"/>
              <w:rPr>
                <w:b/>
              </w:rPr>
            </w:pPr>
            <w:r w:rsidRPr="007E797E">
              <w:rPr>
                <w:b/>
              </w:rPr>
              <w:t>Total 2003</w:t>
            </w:r>
            <w:r w:rsidRPr="00FE4B22">
              <w:rPr>
                <w:rFonts w:eastAsia="SimSun"/>
                <w:b/>
              </w:rPr>
              <w:t xml:space="preserve"> </w:t>
            </w:r>
          </w:p>
        </w:tc>
        <w:tc>
          <w:tcPr>
            <w:tcW w:w="614" w:type="pct"/>
            <w:vAlign w:val="center"/>
            <w:hideMark/>
          </w:tcPr>
          <w:p w14:paraId="28587D06" w14:textId="77777777" w:rsidR="00E25233" w:rsidRPr="00FE4B22" w:rsidRDefault="00E25233" w:rsidP="00A13847">
            <w:pPr>
              <w:pStyle w:val="TableTextGeorgia"/>
              <w:jc w:val="center"/>
              <w:rPr>
                <w:b/>
              </w:rPr>
            </w:pPr>
            <w:r w:rsidRPr="00FE4B22">
              <w:rPr>
                <w:b/>
              </w:rPr>
              <w:t>$7,267</w:t>
            </w:r>
          </w:p>
        </w:tc>
        <w:tc>
          <w:tcPr>
            <w:tcW w:w="613" w:type="pct"/>
            <w:vAlign w:val="center"/>
            <w:hideMark/>
          </w:tcPr>
          <w:p w14:paraId="65C11D07" w14:textId="77777777" w:rsidR="00E25233" w:rsidRPr="00FE4B22" w:rsidRDefault="00E25233" w:rsidP="00A13847">
            <w:pPr>
              <w:pStyle w:val="TableTextGeorgia"/>
              <w:jc w:val="center"/>
              <w:rPr>
                <w:b/>
              </w:rPr>
            </w:pPr>
          </w:p>
        </w:tc>
        <w:tc>
          <w:tcPr>
            <w:tcW w:w="613" w:type="pct"/>
            <w:tcBorders>
              <w:right w:val="nil"/>
            </w:tcBorders>
            <w:vAlign w:val="center"/>
            <w:hideMark/>
          </w:tcPr>
          <w:p w14:paraId="3C838B2E" w14:textId="77777777" w:rsidR="00E25233" w:rsidRPr="00FE4B22" w:rsidRDefault="00E25233" w:rsidP="00A13847">
            <w:pPr>
              <w:pStyle w:val="TableTextGeorgia"/>
              <w:jc w:val="center"/>
              <w:rPr>
                <w:b/>
              </w:rPr>
            </w:pPr>
            <w:r w:rsidRPr="00FE4B22">
              <w:rPr>
                <w:b/>
              </w:rPr>
              <w:t>21%</w:t>
            </w:r>
          </w:p>
        </w:tc>
        <w:tc>
          <w:tcPr>
            <w:tcW w:w="91" w:type="pct"/>
            <w:tcBorders>
              <w:top w:val="nil"/>
              <w:left w:val="nil"/>
              <w:bottom w:val="nil"/>
              <w:right w:val="nil"/>
            </w:tcBorders>
            <w:shd w:val="clear" w:color="auto" w:fill="auto"/>
            <w:vAlign w:val="center"/>
          </w:tcPr>
          <w:p w14:paraId="1D7F444C" w14:textId="77777777" w:rsidR="00E25233" w:rsidRPr="00FE4B22" w:rsidRDefault="00E25233" w:rsidP="001A4174">
            <w:pPr>
              <w:pStyle w:val="TableTextGeorgia"/>
              <w:rPr>
                <w:b/>
              </w:rPr>
            </w:pPr>
          </w:p>
        </w:tc>
        <w:tc>
          <w:tcPr>
            <w:tcW w:w="614" w:type="pct"/>
            <w:tcBorders>
              <w:left w:val="nil"/>
            </w:tcBorders>
            <w:vAlign w:val="center"/>
          </w:tcPr>
          <w:p w14:paraId="366BD042" w14:textId="77777777" w:rsidR="00E25233" w:rsidRPr="00FE4B22" w:rsidRDefault="00E25233" w:rsidP="00A13847">
            <w:pPr>
              <w:pStyle w:val="TableTextGeorgia"/>
              <w:rPr>
                <w:b/>
              </w:rPr>
            </w:pPr>
            <w:r w:rsidRPr="00FE4B22">
              <w:rPr>
                <w:b/>
                <w:szCs w:val="18"/>
              </w:rPr>
              <w:t>Total 2009</w:t>
            </w:r>
            <w:r w:rsidRPr="00FE4B22">
              <w:rPr>
                <w:rFonts w:eastAsia="SimSun"/>
                <w:b/>
                <w:szCs w:val="18"/>
              </w:rPr>
              <w:t xml:space="preserve"> </w:t>
            </w:r>
          </w:p>
        </w:tc>
        <w:tc>
          <w:tcPr>
            <w:tcW w:w="614" w:type="pct"/>
            <w:vAlign w:val="center"/>
          </w:tcPr>
          <w:p w14:paraId="612133BD" w14:textId="77777777" w:rsidR="00E25233" w:rsidRPr="00FE4B22" w:rsidRDefault="00E25233" w:rsidP="00A13847">
            <w:pPr>
              <w:pStyle w:val="TableTextGeorgia"/>
              <w:jc w:val="center"/>
              <w:rPr>
                <w:b/>
              </w:rPr>
            </w:pPr>
            <w:r w:rsidRPr="00FE4B22">
              <w:rPr>
                <w:b/>
                <w:szCs w:val="18"/>
              </w:rPr>
              <w:t>$22,661</w:t>
            </w:r>
          </w:p>
        </w:tc>
        <w:tc>
          <w:tcPr>
            <w:tcW w:w="614" w:type="pct"/>
            <w:vAlign w:val="center"/>
          </w:tcPr>
          <w:p w14:paraId="51CAC99A" w14:textId="77777777" w:rsidR="00E25233" w:rsidRPr="00FE4B22" w:rsidRDefault="00E25233" w:rsidP="00A13847">
            <w:pPr>
              <w:pStyle w:val="TableTextGeorgia"/>
              <w:jc w:val="center"/>
              <w:rPr>
                <w:b/>
              </w:rPr>
            </w:pPr>
          </w:p>
        </w:tc>
        <w:tc>
          <w:tcPr>
            <w:tcW w:w="613" w:type="pct"/>
            <w:vAlign w:val="center"/>
          </w:tcPr>
          <w:p w14:paraId="6BA50105" w14:textId="77777777" w:rsidR="00E25233" w:rsidRPr="00FE4B22" w:rsidRDefault="00E25233" w:rsidP="00A13847">
            <w:pPr>
              <w:pStyle w:val="TableTextGeorgia"/>
              <w:jc w:val="center"/>
              <w:rPr>
                <w:b/>
              </w:rPr>
            </w:pPr>
            <w:r w:rsidRPr="00FE4B22">
              <w:rPr>
                <w:b/>
                <w:szCs w:val="18"/>
              </w:rPr>
              <w:t>-3%</w:t>
            </w:r>
          </w:p>
        </w:tc>
      </w:tr>
      <w:tr w:rsidR="00E25233" w:rsidRPr="00FE4B22" w14:paraId="55FEF70D" w14:textId="77777777" w:rsidTr="001A4174">
        <w:trPr>
          <w:trHeight w:val="294"/>
        </w:trPr>
        <w:tc>
          <w:tcPr>
            <w:tcW w:w="614" w:type="pct"/>
            <w:vAlign w:val="center"/>
            <w:hideMark/>
          </w:tcPr>
          <w:p w14:paraId="0ACF28EB" w14:textId="77777777" w:rsidR="00E25233" w:rsidRPr="00FE4B22" w:rsidRDefault="00E25233" w:rsidP="00A13847">
            <w:pPr>
              <w:pStyle w:val="TableTextGeorgia"/>
            </w:pPr>
            <w:r w:rsidRPr="007E797E">
              <w:t>Q1 2004</w:t>
            </w:r>
            <w:r w:rsidRPr="00FE4B22">
              <w:rPr>
                <w:rFonts w:eastAsia="SimSun"/>
              </w:rPr>
              <w:t xml:space="preserve"> </w:t>
            </w:r>
          </w:p>
        </w:tc>
        <w:tc>
          <w:tcPr>
            <w:tcW w:w="614" w:type="pct"/>
            <w:vAlign w:val="center"/>
            <w:hideMark/>
          </w:tcPr>
          <w:p w14:paraId="4861880D" w14:textId="77777777" w:rsidR="00E25233" w:rsidRPr="00FE4B22" w:rsidRDefault="00E25233" w:rsidP="00A13847">
            <w:pPr>
              <w:pStyle w:val="TableTextGeorgia"/>
              <w:jc w:val="center"/>
            </w:pPr>
            <w:r w:rsidRPr="00FE4B22">
              <w:t>$2,230</w:t>
            </w:r>
          </w:p>
        </w:tc>
        <w:tc>
          <w:tcPr>
            <w:tcW w:w="613" w:type="pct"/>
            <w:vAlign w:val="center"/>
            <w:hideMark/>
          </w:tcPr>
          <w:p w14:paraId="60AD3BE7" w14:textId="77777777" w:rsidR="00E25233" w:rsidRPr="00FE4B22" w:rsidRDefault="00E25233" w:rsidP="00A13847">
            <w:pPr>
              <w:pStyle w:val="TableTextGeorgia"/>
              <w:jc w:val="center"/>
            </w:pPr>
            <w:r w:rsidRPr="00FE4B22">
              <w:t>2%</w:t>
            </w:r>
          </w:p>
        </w:tc>
        <w:tc>
          <w:tcPr>
            <w:tcW w:w="613" w:type="pct"/>
            <w:tcBorders>
              <w:right w:val="nil"/>
            </w:tcBorders>
            <w:vAlign w:val="center"/>
            <w:hideMark/>
          </w:tcPr>
          <w:p w14:paraId="70DFFD4F" w14:textId="77777777" w:rsidR="00E25233" w:rsidRPr="00FE4B22" w:rsidRDefault="00E25233" w:rsidP="00A13847">
            <w:pPr>
              <w:pStyle w:val="TableTextGeorgia"/>
              <w:jc w:val="center"/>
            </w:pPr>
            <w:r w:rsidRPr="00FE4B22">
              <w:t>37%</w:t>
            </w:r>
          </w:p>
        </w:tc>
        <w:tc>
          <w:tcPr>
            <w:tcW w:w="91" w:type="pct"/>
            <w:tcBorders>
              <w:top w:val="nil"/>
              <w:left w:val="nil"/>
              <w:bottom w:val="nil"/>
              <w:right w:val="nil"/>
            </w:tcBorders>
            <w:shd w:val="clear" w:color="auto" w:fill="auto"/>
            <w:vAlign w:val="center"/>
          </w:tcPr>
          <w:p w14:paraId="5C05AB38" w14:textId="77777777" w:rsidR="00E25233" w:rsidRPr="00FE4B22" w:rsidRDefault="00E25233" w:rsidP="001A4174">
            <w:pPr>
              <w:pStyle w:val="TableTextGeorgia"/>
            </w:pPr>
          </w:p>
        </w:tc>
        <w:tc>
          <w:tcPr>
            <w:tcW w:w="614" w:type="pct"/>
            <w:tcBorders>
              <w:left w:val="nil"/>
            </w:tcBorders>
            <w:vAlign w:val="center"/>
          </w:tcPr>
          <w:p w14:paraId="6086765B" w14:textId="77777777" w:rsidR="00E25233" w:rsidRPr="00FE4B22" w:rsidRDefault="00E25233" w:rsidP="00A13847">
            <w:pPr>
              <w:pStyle w:val="TableTextGeorgia"/>
            </w:pPr>
            <w:r w:rsidRPr="00FE4B22">
              <w:rPr>
                <w:szCs w:val="18"/>
              </w:rPr>
              <w:t>Q1 2010</w:t>
            </w:r>
            <w:r w:rsidRPr="00FE4B22">
              <w:rPr>
                <w:rFonts w:eastAsia="SimSun"/>
                <w:szCs w:val="18"/>
              </w:rPr>
              <w:t xml:space="preserve"> </w:t>
            </w:r>
          </w:p>
        </w:tc>
        <w:tc>
          <w:tcPr>
            <w:tcW w:w="614" w:type="pct"/>
            <w:vAlign w:val="center"/>
          </w:tcPr>
          <w:p w14:paraId="21777A4B" w14:textId="77777777" w:rsidR="00E25233" w:rsidRPr="00FE4B22" w:rsidRDefault="00E25233" w:rsidP="00A13847">
            <w:pPr>
              <w:pStyle w:val="TableTextGeorgia"/>
              <w:jc w:val="center"/>
            </w:pPr>
            <w:r w:rsidRPr="00FE4B22">
              <w:rPr>
                <w:szCs w:val="18"/>
              </w:rPr>
              <w:t>$5,942</w:t>
            </w:r>
          </w:p>
        </w:tc>
        <w:tc>
          <w:tcPr>
            <w:tcW w:w="614" w:type="pct"/>
            <w:vAlign w:val="center"/>
          </w:tcPr>
          <w:p w14:paraId="7F9B6509" w14:textId="77777777" w:rsidR="00E25233" w:rsidRPr="00FE4B22" w:rsidRDefault="00E25233" w:rsidP="00A13847">
            <w:pPr>
              <w:pStyle w:val="TableTextGeorgia"/>
              <w:jc w:val="center"/>
            </w:pPr>
            <w:r w:rsidRPr="00FE4B22">
              <w:rPr>
                <w:szCs w:val="18"/>
              </w:rPr>
              <w:t>-5%</w:t>
            </w:r>
          </w:p>
        </w:tc>
        <w:tc>
          <w:tcPr>
            <w:tcW w:w="613" w:type="pct"/>
            <w:vAlign w:val="center"/>
          </w:tcPr>
          <w:p w14:paraId="078009A7" w14:textId="77777777" w:rsidR="00E25233" w:rsidRPr="00FE4B22" w:rsidRDefault="00E25233" w:rsidP="00A13847">
            <w:pPr>
              <w:pStyle w:val="TableTextGeorgia"/>
              <w:jc w:val="center"/>
            </w:pPr>
            <w:r w:rsidRPr="00FE4B22">
              <w:rPr>
                <w:szCs w:val="18"/>
              </w:rPr>
              <w:t>9%</w:t>
            </w:r>
          </w:p>
        </w:tc>
      </w:tr>
      <w:tr w:rsidR="00E25233" w:rsidRPr="00FE4B22" w14:paraId="54297FC8" w14:textId="77777777" w:rsidTr="001A4174">
        <w:trPr>
          <w:trHeight w:val="294"/>
        </w:trPr>
        <w:tc>
          <w:tcPr>
            <w:tcW w:w="614" w:type="pct"/>
            <w:vAlign w:val="center"/>
            <w:hideMark/>
          </w:tcPr>
          <w:p w14:paraId="31588E15" w14:textId="77777777" w:rsidR="00E25233" w:rsidRPr="00FE4B22" w:rsidRDefault="00E25233" w:rsidP="00A13847">
            <w:pPr>
              <w:pStyle w:val="TableTextGeorgia"/>
            </w:pPr>
            <w:r w:rsidRPr="007E797E">
              <w:t>Q2 2004</w:t>
            </w:r>
            <w:r w:rsidRPr="00FE4B22">
              <w:rPr>
                <w:rFonts w:eastAsia="SimSun"/>
              </w:rPr>
              <w:t xml:space="preserve"> </w:t>
            </w:r>
          </w:p>
        </w:tc>
        <w:tc>
          <w:tcPr>
            <w:tcW w:w="614" w:type="pct"/>
            <w:vAlign w:val="center"/>
            <w:hideMark/>
          </w:tcPr>
          <w:p w14:paraId="2D4F85BC" w14:textId="77777777" w:rsidR="00E25233" w:rsidRPr="00FE4B22" w:rsidRDefault="00E25233" w:rsidP="00A13847">
            <w:pPr>
              <w:pStyle w:val="TableTextGeorgia"/>
              <w:jc w:val="center"/>
            </w:pPr>
            <w:r w:rsidRPr="00FE4B22">
              <w:t>$2,369</w:t>
            </w:r>
          </w:p>
        </w:tc>
        <w:tc>
          <w:tcPr>
            <w:tcW w:w="613" w:type="pct"/>
            <w:vAlign w:val="center"/>
            <w:hideMark/>
          </w:tcPr>
          <w:p w14:paraId="5ECA496C" w14:textId="77777777" w:rsidR="00E25233" w:rsidRPr="00FE4B22" w:rsidRDefault="00E25233" w:rsidP="00A13847">
            <w:pPr>
              <w:pStyle w:val="TableTextGeorgia"/>
              <w:jc w:val="center"/>
            </w:pPr>
            <w:r w:rsidRPr="00FE4B22">
              <w:t>6%</w:t>
            </w:r>
          </w:p>
        </w:tc>
        <w:tc>
          <w:tcPr>
            <w:tcW w:w="613" w:type="pct"/>
            <w:tcBorders>
              <w:right w:val="nil"/>
            </w:tcBorders>
            <w:vAlign w:val="center"/>
            <w:hideMark/>
          </w:tcPr>
          <w:p w14:paraId="116FA30E" w14:textId="77777777" w:rsidR="00E25233" w:rsidRPr="00FE4B22" w:rsidRDefault="00E25233" w:rsidP="00A13847">
            <w:pPr>
              <w:pStyle w:val="TableTextGeorgia"/>
              <w:jc w:val="center"/>
            </w:pPr>
            <w:r w:rsidRPr="00FE4B22">
              <w:t>43%</w:t>
            </w:r>
          </w:p>
        </w:tc>
        <w:tc>
          <w:tcPr>
            <w:tcW w:w="91" w:type="pct"/>
            <w:tcBorders>
              <w:top w:val="nil"/>
              <w:left w:val="nil"/>
              <w:bottom w:val="nil"/>
              <w:right w:val="nil"/>
            </w:tcBorders>
            <w:shd w:val="clear" w:color="auto" w:fill="auto"/>
            <w:vAlign w:val="center"/>
          </w:tcPr>
          <w:p w14:paraId="02CF1C5E" w14:textId="77777777" w:rsidR="00E25233" w:rsidRPr="00FE4B22" w:rsidRDefault="00E25233" w:rsidP="001A4174">
            <w:pPr>
              <w:pStyle w:val="TableTextGeorgia"/>
            </w:pPr>
          </w:p>
        </w:tc>
        <w:tc>
          <w:tcPr>
            <w:tcW w:w="614" w:type="pct"/>
            <w:tcBorders>
              <w:left w:val="nil"/>
            </w:tcBorders>
            <w:vAlign w:val="center"/>
          </w:tcPr>
          <w:p w14:paraId="5E7FF22D" w14:textId="77777777" w:rsidR="00E25233" w:rsidRPr="00FE4B22" w:rsidRDefault="00E25233" w:rsidP="00A13847">
            <w:pPr>
              <w:pStyle w:val="TableTextGeorgia"/>
            </w:pPr>
            <w:r w:rsidRPr="00FE4B22">
              <w:rPr>
                <w:szCs w:val="18"/>
              </w:rPr>
              <w:t>Q2 2010</w:t>
            </w:r>
            <w:r w:rsidRPr="00FE4B22">
              <w:rPr>
                <w:rFonts w:eastAsia="SimSun"/>
                <w:szCs w:val="18"/>
              </w:rPr>
              <w:t xml:space="preserve"> </w:t>
            </w:r>
          </w:p>
        </w:tc>
        <w:tc>
          <w:tcPr>
            <w:tcW w:w="614" w:type="pct"/>
            <w:vAlign w:val="center"/>
          </w:tcPr>
          <w:p w14:paraId="6D7A92BF" w14:textId="77777777" w:rsidR="00E25233" w:rsidRPr="00FE4B22" w:rsidRDefault="00E25233" w:rsidP="00A13847">
            <w:pPr>
              <w:pStyle w:val="TableTextGeorgia"/>
              <w:jc w:val="center"/>
            </w:pPr>
            <w:r w:rsidRPr="00FE4B22">
              <w:rPr>
                <w:szCs w:val="18"/>
              </w:rPr>
              <w:t>$6,185</w:t>
            </w:r>
          </w:p>
        </w:tc>
        <w:tc>
          <w:tcPr>
            <w:tcW w:w="614" w:type="pct"/>
            <w:vAlign w:val="center"/>
          </w:tcPr>
          <w:p w14:paraId="125C9789" w14:textId="77777777" w:rsidR="00E25233" w:rsidRPr="00FE4B22" w:rsidRDefault="00E25233" w:rsidP="00A13847">
            <w:pPr>
              <w:pStyle w:val="TableTextGeorgia"/>
              <w:jc w:val="center"/>
            </w:pPr>
            <w:r w:rsidRPr="00FE4B22">
              <w:rPr>
                <w:szCs w:val="18"/>
              </w:rPr>
              <w:t>4%</w:t>
            </w:r>
          </w:p>
        </w:tc>
        <w:tc>
          <w:tcPr>
            <w:tcW w:w="613" w:type="pct"/>
            <w:vAlign w:val="center"/>
          </w:tcPr>
          <w:p w14:paraId="052E16B3" w14:textId="77777777" w:rsidR="00E25233" w:rsidRPr="00FE4B22" w:rsidRDefault="00E25233" w:rsidP="00A13847">
            <w:pPr>
              <w:pStyle w:val="TableTextGeorgia"/>
              <w:jc w:val="center"/>
            </w:pPr>
            <w:r w:rsidRPr="00FE4B22">
              <w:rPr>
                <w:szCs w:val="18"/>
              </w:rPr>
              <w:t>14%</w:t>
            </w:r>
          </w:p>
        </w:tc>
      </w:tr>
      <w:tr w:rsidR="00E25233" w:rsidRPr="00FE4B22" w14:paraId="76ACB040" w14:textId="77777777" w:rsidTr="001A4174">
        <w:trPr>
          <w:trHeight w:val="294"/>
        </w:trPr>
        <w:tc>
          <w:tcPr>
            <w:tcW w:w="614" w:type="pct"/>
            <w:vAlign w:val="center"/>
            <w:hideMark/>
          </w:tcPr>
          <w:p w14:paraId="571802AE" w14:textId="77777777" w:rsidR="00E25233" w:rsidRPr="00FE4B22" w:rsidRDefault="00E25233" w:rsidP="00A13847">
            <w:pPr>
              <w:pStyle w:val="TableTextGeorgia"/>
            </w:pPr>
            <w:r w:rsidRPr="007E797E">
              <w:t>Q3 2004</w:t>
            </w:r>
            <w:r w:rsidRPr="00FE4B22">
              <w:rPr>
                <w:rFonts w:eastAsia="SimSun"/>
              </w:rPr>
              <w:t xml:space="preserve"> </w:t>
            </w:r>
          </w:p>
        </w:tc>
        <w:tc>
          <w:tcPr>
            <w:tcW w:w="614" w:type="pct"/>
            <w:vAlign w:val="center"/>
            <w:hideMark/>
          </w:tcPr>
          <w:p w14:paraId="4F2BC40C" w14:textId="77777777" w:rsidR="00E25233" w:rsidRPr="00FE4B22" w:rsidRDefault="00E25233" w:rsidP="00A13847">
            <w:pPr>
              <w:pStyle w:val="TableTextGeorgia"/>
              <w:jc w:val="center"/>
            </w:pPr>
            <w:r w:rsidRPr="00FE4B22">
              <w:t>$2,333</w:t>
            </w:r>
          </w:p>
        </w:tc>
        <w:tc>
          <w:tcPr>
            <w:tcW w:w="613" w:type="pct"/>
            <w:vAlign w:val="center"/>
            <w:hideMark/>
          </w:tcPr>
          <w:p w14:paraId="5D0CDD58" w14:textId="77777777" w:rsidR="00E25233" w:rsidRPr="00FE4B22" w:rsidRDefault="00E25233" w:rsidP="00A13847">
            <w:pPr>
              <w:pStyle w:val="TableTextGeorgia"/>
              <w:jc w:val="center"/>
            </w:pPr>
            <w:r w:rsidRPr="00FE4B22">
              <w:t>-2%</w:t>
            </w:r>
          </w:p>
        </w:tc>
        <w:tc>
          <w:tcPr>
            <w:tcW w:w="613" w:type="pct"/>
            <w:tcBorders>
              <w:right w:val="nil"/>
            </w:tcBorders>
            <w:vAlign w:val="center"/>
            <w:hideMark/>
          </w:tcPr>
          <w:p w14:paraId="519462C4" w14:textId="77777777" w:rsidR="00E25233" w:rsidRPr="00FE4B22" w:rsidRDefault="00E25233" w:rsidP="00A13847">
            <w:pPr>
              <w:pStyle w:val="TableTextGeorgia"/>
              <w:jc w:val="center"/>
            </w:pPr>
            <w:r w:rsidRPr="00FE4B22">
              <w:t>30%</w:t>
            </w:r>
          </w:p>
        </w:tc>
        <w:tc>
          <w:tcPr>
            <w:tcW w:w="91" w:type="pct"/>
            <w:tcBorders>
              <w:top w:val="nil"/>
              <w:left w:val="nil"/>
              <w:bottom w:val="nil"/>
              <w:right w:val="nil"/>
            </w:tcBorders>
            <w:shd w:val="clear" w:color="auto" w:fill="auto"/>
            <w:vAlign w:val="center"/>
          </w:tcPr>
          <w:p w14:paraId="449DE553" w14:textId="77777777" w:rsidR="00E25233" w:rsidRPr="00FE4B22" w:rsidRDefault="00E25233" w:rsidP="001A4174">
            <w:pPr>
              <w:pStyle w:val="TableTextGeorgia"/>
            </w:pPr>
          </w:p>
        </w:tc>
        <w:tc>
          <w:tcPr>
            <w:tcW w:w="614" w:type="pct"/>
            <w:tcBorders>
              <w:left w:val="nil"/>
            </w:tcBorders>
            <w:vAlign w:val="center"/>
          </w:tcPr>
          <w:p w14:paraId="78737F1C" w14:textId="77777777" w:rsidR="00E25233" w:rsidRPr="00FE4B22" w:rsidRDefault="00E25233" w:rsidP="00A13847">
            <w:pPr>
              <w:pStyle w:val="TableTextGeorgia"/>
              <w:rPr>
                <w:sz w:val="19"/>
              </w:rPr>
            </w:pPr>
            <w:r w:rsidRPr="00FE4B22">
              <w:rPr>
                <w:rFonts w:eastAsia="SimSun"/>
                <w:szCs w:val="18"/>
              </w:rPr>
              <w:t>Q3 2010</w:t>
            </w:r>
          </w:p>
        </w:tc>
        <w:tc>
          <w:tcPr>
            <w:tcW w:w="614" w:type="pct"/>
            <w:vAlign w:val="center"/>
          </w:tcPr>
          <w:p w14:paraId="01E04CD6" w14:textId="77777777" w:rsidR="00E25233" w:rsidRPr="00FE4B22" w:rsidRDefault="00E25233" w:rsidP="00A13847">
            <w:pPr>
              <w:pStyle w:val="TableTextGeorgia"/>
              <w:jc w:val="center"/>
              <w:rPr>
                <w:sz w:val="19"/>
              </w:rPr>
            </w:pPr>
            <w:r w:rsidRPr="00FE4B22">
              <w:rPr>
                <w:rFonts w:eastAsia="SimSun"/>
                <w:szCs w:val="18"/>
              </w:rPr>
              <w:t>$6,465</w:t>
            </w:r>
          </w:p>
        </w:tc>
        <w:tc>
          <w:tcPr>
            <w:tcW w:w="614" w:type="pct"/>
            <w:vAlign w:val="center"/>
          </w:tcPr>
          <w:p w14:paraId="14F0645E" w14:textId="77777777" w:rsidR="00E25233" w:rsidRPr="00FE4B22" w:rsidRDefault="00E25233" w:rsidP="00A13847">
            <w:pPr>
              <w:pStyle w:val="TableTextGeorgia"/>
              <w:jc w:val="center"/>
              <w:rPr>
                <w:sz w:val="19"/>
              </w:rPr>
            </w:pPr>
            <w:r w:rsidRPr="00FE4B22">
              <w:rPr>
                <w:rFonts w:eastAsia="SimSun"/>
                <w:szCs w:val="18"/>
              </w:rPr>
              <w:t>5%</w:t>
            </w:r>
          </w:p>
        </w:tc>
        <w:tc>
          <w:tcPr>
            <w:tcW w:w="613" w:type="pct"/>
            <w:vAlign w:val="center"/>
          </w:tcPr>
          <w:p w14:paraId="65472D96" w14:textId="77777777" w:rsidR="00E25233" w:rsidRPr="00FE4B22" w:rsidRDefault="00E25233" w:rsidP="00A13847">
            <w:pPr>
              <w:pStyle w:val="TableTextGeorgia"/>
              <w:jc w:val="center"/>
              <w:rPr>
                <w:sz w:val="19"/>
              </w:rPr>
            </w:pPr>
            <w:r w:rsidRPr="00FE4B22">
              <w:rPr>
                <w:rFonts w:eastAsia="SimSun"/>
                <w:szCs w:val="18"/>
              </w:rPr>
              <w:t>18%</w:t>
            </w:r>
          </w:p>
        </w:tc>
      </w:tr>
      <w:tr w:rsidR="00E25233" w:rsidRPr="00FE4B22" w14:paraId="33F1D6F1" w14:textId="77777777" w:rsidTr="001A4174">
        <w:trPr>
          <w:trHeight w:val="294"/>
        </w:trPr>
        <w:tc>
          <w:tcPr>
            <w:tcW w:w="614" w:type="pct"/>
            <w:vAlign w:val="center"/>
            <w:hideMark/>
          </w:tcPr>
          <w:p w14:paraId="59F28281" w14:textId="77777777" w:rsidR="00E25233" w:rsidRPr="00FE4B22" w:rsidRDefault="00E25233" w:rsidP="00A13847">
            <w:pPr>
              <w:pStyle w:val="TableTextGeorgia"/>
            </w:pPr>
            <w:r w:rsidRPr="007E797E">
              <w:t>Q4 2004</w:t>
            </w:r>
            <w:r w:rsidRPr="00FE4B22">
              <w:rPr>
                <w:rFonts w:eastAsia="SimSun"/>
              </w:rPr>
              <w:t xml:space="preserve"> </w:t>
            </w:r>
          </w:p>
        </w:tc>
        <w:tc>
          <w:tcPr>
            <w:tcW w:w="614" w:type="pct"/>
            <w:vAlign w:val="center"/>
            <w:hideMark/>
          </w:tcPr>
          <w:p w14:paraId="4785876C" w14:textId="77777777" w:rsidR="00E25233" w:rsidRPr="00FE4B22" w:rsidRDefault="00E25233" w:rsidP="00A13847">
            <w:pPr>
              <w:pStyle w:val="TableTextGeorgia"/>
              <w:jc w:val="center"/>
            </w:pPr>
            <w:r w:rsidRPr="00FE4B22">
              <w:t>$2,694</w:t>
            </w:r>
          </w:p>
        </w:tc>
        <w:tc>
          <w:tcPr>
            <w:tcW w:w="613" w:type="pct"/>
            <w:vAlign w:val="center"/>
            <w:hideMark/>
          </w:tcPr>
          <w:p w14:paraId="68A91E09" w14:textId="77777777" w:rsidR="00E25233" w:rsidRPr="00FE4B22" w:rsidRDefault="00E25233" w:rsidP="00A13847">
            <w:pPr>
              <w:pStyle w:val="TableTextGeorgia"/>
              <w:jc w:val="center"/>
            </w:pPr>
            <w:r w:rsidRPr="00FE4B22">
              <w:t>15%</w:t>
            </w:r>
          </w:p>
        </w:tc>
        <w:tc>
          <w:tcPr>
            <w:tcW w:w="613" w:type="pct"/>
            <w:tcBorders>
              <w:right w:val="nil"/>
            </w:tcBorders>
            <w:vAlign w:val="center"/>
            <w:hideMark/>
          </w:tcPr>
          <w:p w14:paraId="3AF23D60" w14:textId="77777777" w:rsidR="00E25233" w:rsidRPr="00FE4B22" w:rsidRDefault="00E25233" w:rsidP="00A13847">
            <w:pPr>
              <w:pStyle w:val="TableTextGeorgia"/>
              <w:jc w:val="center"/>
            </w:pPr>
            <w:r w:rsidRPr="00FE4B22">
              <w:t>24%</w:t>
            </w:r>
          </w:p>
        </w:tc>
        <w:tc>
          <w:tcPr>
            <w:tcW w:w="91" w:type="pct"/>
            <w:tcBorders>
              <w:top w:val="nil"/>
              <w:left w:val="nil"/>
              <w:bottom w:val="nil"/>
              <w:right w:val="nil"/>
            </w:tcBorders>
            <w:shd w:val="clear" w:color="auto" w:fill="auto"/>
            <w:vAlign w:val="center"/>
          </w:tcPr>
          <w:p w14:paraId="7A295A3F" w14:textId="77777777" w:rsidR="00E25233" w:rsidRPr="00FE4B22" w:rsidRDefault="00E25233" w:rsidP="001A4174">
            <w:pPr>
              <w:pStyle w:val="TableTextGeorgia"/>
              <w:rPr>
                <w:b/>
              </w:rPr>
            </w:pPr>
          </w:p>
        </w:tc>
        <w:tc>
          <w:tcPr>
            <w:tcW w:w="614" w:type="pct"/>
            <w:tcBorders>
              <w:left w:val="nil"/>
            </w:tcBorders>
            <w:vAlign w:val="center"/>
          </w:tcPr>
          <w:p w14:paraId="1F7822F1" w14:textId="77777777" w:rsidR="00E25233" w:rsidRPr="00FE4B22" w:rsidRDefault="00E25233" w:rsidP="00A13847">
            <w:pPr>
              <w:pStyle w:val="TableTextGeorgia"/>
            </w:pPr>
            <w:r w:rsidRPr="00FE4B22">
              <w:rPr>
                <w:rFonts w:eastAsia="SimSun"/>
                <w:szCs w:val="18"/>
              </w:rPr>
              <w:t>Q4 2010</w:t>
            </w:r>
          </w:p>
        </w:tc>
        <w:tc>
          <w:tcPr>
            <w:tcW w:w="614" w:type="pct"/>
            <w:vAlign w:val="center"/>
          </w:tcPr>
          <w:p w14:paraId="5EE13B5C" w14:textId="77777777" w:rsidR="00E25233" w:rsidRPr="00FE4B22" w:rsidRDefault="00E25233" w:rsidP="00A13847">
            <w:pPr>
              <w:pStyle w:val="TableTextGeorgia"/>
              <w:jc w:val="center"/>
            </w:pPr>
            <w:r w:rsidRPr="00FE4B22">
              <w:rPr>
                <w:rFonts w:eastAsia="SimSun"/>
                <w:szCs w:val="18"/>
              </w:rPr>
              <w:t>$7,449</w:t>
            </w:r>
          </w:p>
        </w:tc>
        <w:tc>
          <w:tcPr>
            <w:tcW w:w="614" w:type="pct"/>
            <w:vAlign w:val="center"/>
          </w:tcPr>
          <w:p w14:paraId="01AF2107" w14:textId="77777777" w:rsidR="00E25233" w:rsidRPr="00FE4B22" w:rsidRDefault="00E25233" w:rsidP="00A13847">
            <w:pPr>
              <w:pStyle w:val="TableTextGeorgia"/>
              <w:jc w:val="center"/>
            </w:pPr>
            <w:r w:rsidRPr="00FE4B22">
              <w:rPr>
                <w:rFonts w:eastAsia="SimSun"/>
                <w:szCs w:val="18"/>
              </w:rPr>
              <w:t>15%</w:t>
            </w:r>
          </w:p>
        </w:tc>
        <w:tc>
          <w:tcPr>
            <w:tcW w:w="613" w:type="pct"/>
            <w:vAlign w:val="center"/>
          </w:tcPr>
          <w:p w14:paraId="3692AC89" w14:textId="77777777" w:rsidR="00E25233" w:rsidRPr="00FE4B22" w:rsidRDefault="00E25233" w:rsidP="00A13847">
            <w:pPr>
              <w:pStyle w:val="TableTextGeorgia"/>
              <w:jc w:val="center"/>
            </w:pPr>
            <w:r w:rsidRPr="00FE4B22">
              <w:rPr>
                <w:rFonts w:eastAsia="SimSun"/>
                <w:szCs w:val="18"/>
              </w:rPr>
              <w:t>19%</w:t>
            </w:r>
          </w:p>
        </w:tc>
      </w:tr>
      <w:tr w:rsidR="00E25233" w:rsidRPr="00FE4B22" w14:paraId="388E883A" w14:textId="77777777" w:rsidTr="001A4174">
        <w:trPr>
          <w:trHeight w:val="294"/>
        </w:trPr>
        <w:tc>
          <w:tcPr>
            <w:tcW w:w="614" w:type="pct"/>
            <w:vAlign w:val="center"/>
            <w:hideMark/>
          </w:tcPr>
          <w:p w14:paraId="5FCFBDDB" w14:textId="77777777" w:rsidR="00E25233" w:rsidRPr="00FE4B22" w:rsidRDefault="00E25233" w:rsidP="00A13847">
            <w:pPr>
              <w:pStyle w:val="TableTextGeorgia"/>
              <w:rPr>
                <w:b/>
              </w:rPr>
            </w:pPr>
            <w:r w:rsidRPr="007E797E">
              <w:rPr>
                <w:b/>
              </w:rPr>
              <w:t>Total 2004</w:t>
            </w:r>
            <w:r w:rsidRPr="00FE4B22">
              <w:rPr>
                <w:rFonts w:eastAsia="SimSun"/>
                <w:b/>
              </w:rPr>
              <w:t xml:space="preserve"> </w:t>
            </w:r>
          </w:p>
        </w:tc>
        <w:tc>
          <w:tcPr>
            <w:tcW w:w="614" w:type="pct"/>
            <w:vAlign w:val="center"/>
            <w:hideMark/>
          </w:tcPr>
          <w:p w14:paraId="3FB36063" w14:textId="77777777" w:rsidR="00E25233" w:rsidRPr="00FE4B22" w:rsidRDefault="00E25233" w:rsidP="00A13847">
            <w:pPr>
              <w:pStyle w:val="TableTextGeorgia"/>
              <w:jc w:val="center"/>
              <w:rPr>
                <w:b/>
              </w:rPr>
            </w:pPr>
            <w:r w:rsidRPr="00FE4B22">
              <w:rPr>
                <w:b/>
              </w:rPr>
              <w:t>$9,626</w:t>
            </w:r>
          </w:p>
        </w:tc>
        <w:tc>
          <w:tcPr>
            <w:tcW w:w="613" w:type="pct"/>
            <w:vAlign w:val="center"/>
            <w:hideMark/>
          </w:tcPr>
          <w:p w14:paraId="5F858A08" w14:textId="77777777" w:rsidR="00E25233" w:rsidRPr="00FE4B22" w:rsidRDefault="00E25233" w:rsidP="00A13847">
            <w:pPr>
              <w:pStyle w:val="TableTextGeorgia"/>
              <w:jc w:val="center"/>
              <w:rPr>
                <w:b/>
              </w:rPr>
            </w:pPr>
          </w:p>
        </w:tc>
        <w:tc>
          <w:tcPr>
            <w:tcW w:w="613" w:type="pct"/>
            <w:tcBorders>
              <w:right w:val="nil"/>
            </w:tcBorders>
            <w:vAlign w:val="center"/>
            <w:hideMark/>
          </w:tcPr>
          <w:p w14:paraId="210D4D78" w14:textId="77777777" w:rsidR="00E25233" w:rsidRPr="00FE4B22" w:rsidRDefault="00E25233" w:rsidP="00A13847">
            <w:pPr>
              <w:pStyle w:val="TableTextGeorgia"/>
              <w:jc w:val="center"/>
              <w:rPr>
                <w:b/>
              </w:rPr>
            </w:pPr>
            <w:r w:rsidRPr="00FE4B22">
              <w:rPr>
                <w:b/>
              </w:rPr>
              <w:t>33%</w:t>
            </w:r>
          </w:p>
        </w:tc>
        <w:tc>
          <w:tcPr>
            <w:tcW w:w="91" w:type="pct"/>
            <w:tcBorders>
              <w:top w:val="nil"/>
              <w:left w:val="nil"/>
              <w:bottom w:val="nil"/>
              <w:right w:val="nil"/>
            </w:tcBorders>
            <w:shd w:val="clear" w:color="auto" w:fill="auto"/>
            <w:vAlign w:val="center"/>
          </w:tcPr>
          <w:p w14:paraId="1661B20A" w14:textId="77777777" w:rsidR="00E25233" w:rsidRPr="00FE4B22" w:rsidRDefault="00E25233" w:rsidP="001A4174">
            <w:pPr>
              <w:pStyle w:val="TableTextGeorgia"/>
              <w:rPr>
                <w:b/>
              </w:rPr>
            </w:pPr>
          </w:p>
        </w:tc>
        <w:tc>
          <w:tcPr>
            <w:tcW w:w="614" w:type="pct"/>
            <w:tcBorders>
              <w:left w:val="nil"/>
            </w:tcBorders>
            <w:vAlign w:val="center"/>
          </w:tcPr>
          <w:p w14:paraId="3CF7DB03" w14:textId="77777777" w:rsidR="00E25233" w:rsidRPr="00FE4B22" w:rsidRDefault="00E25233" w:rsidP="00A13847">
            <w:pPr>
              <w:pStyle w:val="TableTextGeorgia"/>
              <w:rPr>
                <w:b/>
              </w:rPr>
            </w:pPr>
            <w:r w:rsidRPr="00FE4B22">
              <w:rPr>
                <w:rFonts w:eastAsia="SimSun"/>
                <w:b/>
                <w:szCs w:val="18"/>
              </w:rPr>
              <w:t>Total 2010</w:t>
            </w:r>
          </w:p>
        </w:tc>
        <w:tc>
          <w:tcPr>
            <w:tcW w:w="614" w:type="pct"/>
            <w:vAlign w:val="center"/>
          </w:tcPr>
          <w:p w14:paraId="0B99D078" w14:textId="77777777" w:rsidR="00E25233" w:rsidRPr="00FE4B22" w:rsidRDefault="00E25233" w:rsidP="00A13847">
            <w:pPr>
              <w:pStyle w:val="TableTextGeorgia"/>
              <w:jc w:val="center"/>
              <w:rPr>
                <w:b/>
              </w:rPr>
            </w:pPr>
            <w:r w:rsidRPr="00FE4B22">
              <w:rPr>
                <w:rFonts w:eastAsia="SimSun"/>
                <w:b/>
                <w:szCs w:val="18"/>
              </w:rPr>
              <w:t>$26,041</w:t>
            </w:r>
          </w:p>
        </w:tc>
        <w:tc>
          <w:tcPr>
            <w:tcW w:w="614" w:type="pct"/>
            <w:vAlign w:val="center"/>
          </w:tcPr>
          <w:p w14:paraId="26DF3EEC" w14:textId="77777777" w:rsidR="00E25233" w:rsidRPr="00FE4B22" w:rsidRDefault="00E25233" w:rsidP="00A13847">
            <w:pPr>
              <w:pStyle w:val="TableTextGeorgia"/>
              <w:jc w:val="center"/>
              <w:rPr>
                <w:b/>
              </w:rPr>
            </w:pPr>
          </w:p>
        </w:tc>
        <w:tc>
          <w:tcPr>
            <w:tcW w:w="613" w:type="pct"/>
            <w:vAlign w:val="center"/>
          </w:tcPr>
          <w:p w14:paraId="5D7DA778" w14:textId="77777777" w:rsidR="00E25233" w:rsidRPr="00FE4B22" w:rsidRDefault="00E25233" w:rsidP="00A13847">
            <w:pPr>
              <w:pStyle w:val="TableTextGeorgia"/>
              <w:jc w:val="center"/>
              <w:rPr>
                <w:b/>
              </w:rPr>
            </w:pPr>
            <w:r w:rsidRPr="00FE4B22">
              <w:rPr>
                <w:rFonts w:eastAsia="SimSun"/>
                <w:b/>
                <w:szCs w:val="18"/>
              </w:rPr>
              <w:t>15%</w:t>
            </w:r>
          </w:p>
        </w:tc>
      </w:tr>
      <w:tr w:rsidR="00E25233" w:rsidRPr="00FE4B22" w14:paraId="535F6D06" w14:textId="77777777" w:rsidTr="001A4174">
        <w:trPr>
          <w:trHeight w:val="294"/>
        </w:trPr>
        <w:tc>
          <w:tcPr>
            <w:tcW w:w="614" w:type="pct"/>
            <w:vAlign w:val="center"/>
            <w:hideMark/>
          </w:tcPr>
          <w:p w14:paraId="4F0CE68C" w14:textId="77777777" w:rsidR="00E25233" w:rsidRPr="00FE4B22" w:rsidRDefault="00E25233" w:rsidP="00A13847">
            <w:pPr>
              <w:pStyle w:val="TableTextGeorgia"/>
            </w:pPr>
            <w:r w:rsidRPr="007E797E">
              <w:t>Q1 2005</w:t>
            </w:r>
            <w:r w:rsidRPr="00FE4B22">
              <w:rPr>
                <w:rFonts w:eastAsia="SimSun"/>
              </w:rPr>
              <w:t xml:space="preserve"> </w:t>
            </w:r>
          </w:p>
        </w:tc>
        <w:tc>
          <w:tcPr>
            <w:tcW w:w="614" w:type="pct"/>
            <w:vAlign w:val="center"/>
            <w:hideMark/>
          </w:tcPr>
          <w:p w14:paraId="3CF55BA8" w14:textId="77777777" w:rsidR="00E25233" w:rsidRPr="00FE4B22" w:rsidRDefault="00E25233" w:rsidP="00A13847">
            <w:pPr>
              <w:pStyle w:val="TableTextGeorgia"/>
              <w:jc w:val="center"/>
            </w:pPr>
            <w:r w:rsidRPr="00FE4B22">
              <w:t>$2,802</w:t>
            </w:r>
          </w:p>
        </w:tc>
        <w:tc>
          <w:tcPr>
            <w:tcW w:w="613" w:type="pct"/>
            <w:vAlign w:val="center"/>
            <w:hideMark/>
          </w:tcPr>
          <w:p w14:paraId="2BCA0ADB" w14:textId="77777777" w:rsidR="00E25233" w:rsidRPr="00FE4B22" w:rsidRDefault="00E25233" w:rsidP="00A13847">
            <w:pPr>
              <w:pStyle w:val="TableTextGeorgia"/>
              <w:jc w:val="center"/>
            </w:pPr>
            <w:r w:rsidRPr="00FE4B22">
              <w:t>4%</w:t>
            </w:r>
          </w:p>
        </w:tc>
        <w:tc>
          <w:tcPr>
            <w:tcW w:w="613" w:type="pct"/>
            <w:tcBorders>
              <w:right w:val="nil"/>
            </w:tcBorders>
            <w:vAlign w:val="center"/>
            <w:hideMark/>
          </w:tcPr>
          <w:p w14:paraId="010F50B3" w14:textId="77777777" w:rsidR="00E25233" w:rsidRPr="00FE4B22" w:rsidRDefault="00E25233" w:rsidP="00A13847">
            <w:pPr>
              <w:pStyle w:val="TableTextGeorgia"/>
              <w:jc w:val="center"/>
            </w:pPr>
            <w:r w:rsidRPr="00FE4B22">
              <w:t>25%</w:t>
            </w:r>
          </w:p>
        </w:tc>
        <w:tc>
          <w:tcPr>
            <w:tcW w:w="91" w:type="pct"/>
            <w:tcBorders>
              <w:top w:val="nil"/>
              <w:left w:val="nil"/>
              <w:bottom w:val="nil"/>
              <w:right w:val="nil"/>
            </w:tcBorders>
            <w:shd w:val="clear" w:color="auto" w:fill="auto"/>
            <w:vAlign w:val="center"/>
          </w:tcPr>
          <w:p w14:paraId="43978E09" w14:textId="77777777" w:rsidR="00E25233" w:rsidRPr="00FE4B22" w:rsidRDefault="00E25233" w:rsidP="001A4174">
            <w:pPr>
              <w:pStyle w:val="TableTextGeorgia"/>
            </w:pPr>
          </w:p>
        </w:tc>
        <w:tc>
          <w:tcPr>
            <w:tcW w:w="614" w:type="pct"/>
            <w:tcBorders>
              <w:left w:val="nil"/>
            </w:tcBorders>
            <w:vAlign w:val="center"/>
          </w:tcPr>
          <w:p w14:paraId="2830D327" w14:textId="77777777" w:rsidR="00E25233" w:rsidRPr="00FE4B22" w:rsidRDefault="00E25233" w:rsidP="00A13847">
            <w:pPr>
              <w:pStyle w:val="TableTextGeorgia"/>
            </w:pPr>
            <w:r w:rsidRPr="00FE4B22">
              <w:rPr>
                <w:szCs w:val="18"/>
              </w:rPr>
              <w:t>Q1 2011</w:t>
            </w:r>
            <w:r w:rsidRPr="00FE4B22">
              <w:rPr>
                <w:rFonts w:eastAsia="SimSun"/>
                <w:szCs w:val="18"/>
              </w:rPr>
              <w:t xml:space="preserve"> </w:t>
            </w:r>
          </w:p>
        </w:tc>
        <w:tc>
          <w:tcPr>
            <w:tcW w:w="614" w:type="pct"/>
            <w:vAlign w:val="center"/>
          </w:tcPr>
          <w:p w14:paraId="742142FA" w14:textId="77777777" w:rsidR="00E25233" w:rsidRPr="00FE4B22" w:rsidRDefault="00E25233" w:rsidP="00A13847">
            <w:pPr>
              <w:pStyle w:val="TableTextGeorgia"/>
              <w:jc w:val="center"/>
            </w:pPr>
            <w:r w:rsidRPr="00FE4B22">
              <w:rPr>
                <w:szCs w:val="18"/>
              </w:rPr>
              <w:t>$7,264</w:t>
            </w:r>
          </w:p>
        </w:tc>
        <w:tc>
          <w:tcPr>
            <w:tcW w:w="614" w:type="pct"/>
            <w:vAlign w:val="center"/>
          </w:tcPr>
          <w:p w14:paraId="3B13596C" w14:textId="77777777" w:rsidR="00E25233" w:rsidRPr="00FE4B22" w:rsidRDefault="00E25233" w:rsidP="00A13847">
            <w:pPr>
              <w:pStyle w:val="TableTextGeorgia"/>
              <w:jc w:val="center"/>
            </w:pPr>
            <w:r w:rsidRPr="00FE4B22">
              <w:rPr>
                <w:szCs w:val="18"/>
              </w:rPr>
              <w:t>-2%</w:t>
            </w:r>
          </w:p>
        </w:tc>
        <w:tc>
          <w:tcPr>
            <w:tcW w:w="613" w:type="pct"/>
            <w:vAlign w:val="center"/>
          </w:tcPr>
          <w:p w14:paraId="705A4D96" w14:textId="77777777" w:rsidR="00E25233" w:rsidRPr="00FE4B22" w:rsidRDefault="00E25233" w:rsidP="00A13847">
            <w:pPr>
              <w:pStyle w:val="TableTextGeorgia"/>
              <w:jc w:val="center"/>
            </w:pPr>
            <w:r w:rsidRPr="00FE4B22">
              <w:rPr>
                <w:szCs w:val="18"/>
              </w:rPr>
              <w:t>22%</w:t>
            </w:r>
          </w:p>
        </w:tc>
      </w:tr>
      <w:tr w:rsidR="00E25233" w:rsidRPr="00FE4B22" w14:paraId="7871C34B" w14:textId="77777777" w:rsidTr="001A4174">
        <w:trPr>
          <w:trHeight w:val="294"/>
        </w:trPr>
        <w:tc>
          <w:tcPr>
            <w:tcW w:w="614" w:type="pct"/>
            <w:vAlign w:val="center"/>
            <w:hideMark/>
          </w:tcPr>
          <w:p w14:paraId="0EE670D9" w14:textId="77777777" w:rsidR="00E25233" w:rsidRPr="00FE4B22" w:rsidRDefault="00E25233" w:rsidP="00A13847">
            <w:pPr>
              <w:pStyle w:val="TableTextGeorgia"/>
            </w:pPr>
            <w:r w:rsidRPr="007E797E">
              <w:t>Q2 2005</w:t>
            </w:r>
            <w:r w:rsidRPr="00FE4B22">
              <w:rPr>
                <w:rFonts w:eastAsia="SimSun"/>
              </w:rPr>
              <w:t xml:space="preserve"> </w:t>
            </w:r>
          </w:p>
        </w:tc>
        <w:tc>
          <w:tcPr>
            <w:tcW w:w="614" w:type="pct"/>
            <w:vAlign w:val="center"/>
            <w:hideMark/>
          </w:tcPr>
          <w:p w14:paraId="3983FD5D" w14:textId="77777777" w:rsidR="00E25233" w:rsidRPr="00FE4B22" w:rsidRDefault="00E25233" w:rsidP="00A13847">
            <w:pPr>
              <w:pStyle w:val="TableTextGeorgia"/>
              <w:jc w:val="center"/>
            </w:pPr>
            <w:r w:rsidRPr="00FE4B22">
              <w:t>$2,985</w:t>
            </w:r>
          </w:p>
        </w:tc>
        <w:tc>
          <w:tcPr>
            <w:tcW w:w="613" w:type="pct"/>
            <w:vAlign w:val="center"/>
            <w:hideMark/>
          </w:tcPr>
          <w:p w14:paraId="179BAC09" w14:textId="77777777" w:rsidR="00E25233" w:rsidRPr="00FE4B22" w:rsidRDefault="00E25233" w:rsidP="00A13847">
            <w:pPr>
              <w:pStyle w:val="TableTextGeorgia"/>
              <w:jc w:val="center"/>
            </w:pPr>
            <w:r w:rsidRPr="00FE4B22">
              <w:t>7%</w:t>
            </w:r>
          </w:p>
        </w:tc>
        <w:tc>
          <w:tcPr>
            <w:tcW w:w="613" w:type="pct"/>
            <w:tcBorders>
              <w:right w:val="nil"/>
            </w:tcBorders>
            <w:vAlign w:val="center"/>
            <w:hideMark/>
          </w:tcPr>
          <w:p w14:paraId="4A23812D" w14:textId="77777777" w:rsidR="00E25233" w:rsidRPr="00FE4B22" w:rsidRDefault="00E25233" w:rsidP="00A13847">
            <w:pPr>
              <w:pStyle w:val="TableTextGeorgia"/>
              <w:jc w:val="center"/>
            </w:pPr>
            <w:r w:rsidRPr="00FE4B22">
              <w:t>26%</w:t>
            </w:r>
          </w:p>
        </w:tc>
        <w:tc>
          <w:tcPr>
            <w:tcW w:w="91" w:type="pct"/>
            <w:tcBorders>
              <w:top w:val="nil"/>
              <w:left w:val="nil"/>
              <w:bottom w:val="nil"/>
              <w:right w:val="nil"/>
            </w:tcBorders>
            <w:shd w:val="clear" w:color="auto" w:fill="auto"/>
            <w:vAlign w:val="center"/>
          </w:tcPr>
          <w:p w14:paraId="4F1F861F" w14:textId="77777777" w:rsidR="00E25233" w:rsidRPr="00FE4B22" w:rsidRDefault="00E25233" w:rsidP="001A4174">
            <w:pPr>
              <w:pStyle w:val="TableTextGeorgia"/>
            </w:pPr>
          </w:p>
        </w:tc>
        <w:tc>
          <w:tcPr>
            <w:tcW w:w="614" w:type="pct"/>
            <w:tcBorders>
              <w:left w:val="nil"/>
            </w:tcBorders>
            <w:vAlign w:val="center"/>
          </w:tcPr>
          <w:p w14:paraId="076926E3" w14:textId="77777777" w:rsidR="00E25233" w:rsidRPr="00FE4B22" w:rsidRDefault="00E25233" w:rsidP="00A13847">
            <w:pPr>
              <w:pStyle w:val="TableTextGeorgia"/>
            </w:pPr>
            <w:r w:rsidRPr="00FE4B22">
              <w:rPr>
                <w:szCs w:val="18"/>
              </w:rPr>
              <w:t>Q2 2011</w:t>
            </w:r>
            <w:r w:rsidRPr="00FE4B22">
              <w:rPr>
                <w:rFonts w:eastAsia="SimSun"/>
                <w:szCs w:val="18"/>
              </w:rPr>
              <w:t xml:space="preserve"> </w:t>
            </w:r>
          </w:p>
        </w:tc>
        <w:tc>
          <w:tcPr>
            <w:tcW w:w="614" w:type="pct"/>
            <w:vAlign w:val="center"/>
          </w:tcPr>
          <w:p w14:paraId="68057AD9" w14:textId="77777777" w:rsidR="00E25233" w:rsidRPr="00FE4B22" w:rsidRDefault="00E25233" w:rsidP="00A13847">
            <w:pPr>
              <w:pStyle w:val="TableTextGeorgia"/>
              <w:jc w:val="center"/>
            </w:pPr>
            <w:r w:rsidRPr="00FE4B22">
              <w:rPr>
                <w:szCs w:val="18"/>
              </w:rPr>
              <w:t>$7,678</w:t>
            </w:r>
          </w:p>
        </w:tc>
        <w:tc>
          <w:tcPr>
            <w:tcW w:w="614" w:type="pct"/>
            <w:vAlign w:val="center"/>
          </w:tcPr>
          <w:p w14:paraId="3546D35D" w14:textId="77777777" w:rsidR="00E25233" w:rsidRPr="00FE4B22" w:rsidRDefault="00E25233" w:rsidP="00A13847">
            <w:pPr>
              <w:pStyle w:val="TableTextGeorgia"/>
              <w:jc w:val="center"/>
            </w:pPr>
            <w:r w:rsidRPr="00FE4B22">
              <w:rPr>
                <w:szCs w:val="18"/>
              </w:rPr>
              <w:t>6%</w:t>
            </w:r>
          </w:p>
        </w:tc>
        <w:tc>
          <w:tcPr>
            <w:tcW w:w="613" w:type="pct"/>
            <w:vAlign w:val="center"/>
          </w:tcPr>
          <w:p w14:paraId="79276C46" w14:textId="77777777" w:rsidR="00E25233" w:rsidRPr="00FE4B22" w:rsidRDefault="00E25233" w:rsidP="00A13847">
            <w:pPr>
              <w:pStyle w:val="TableTextGeorgia"/>
              <w:jc w:val="center"/>
            </w:pPr>
            <w:r w:rsidRPr="00FE4B22">
              <w:rPr>
                <w:szCs w:val="18"/>
              </w:rPr>
              <w:t>24%</w:t>
            </w:r>
          </w:p>
        </w:tc>
      </w:tr>
      <w:tr w:rsidR="00E25233" w:rsidRPr="00FE4B22" w14:paraId="15E9F3E0" w14:textId="77777777" w:rsidTr="001A4174">
        <w:trPr>
          <w:trHeight w:val="294"/>
        </w:trPr>
        <w:tc>
          <w:tcPr>
            <w:tcW w:w="614" w:type="pct"/>
            <w:vAlign w:val="center"/>
            <w:hideMark/>
          </w:tcPr>
          <w:p w14:paraId="3F5E1CD7" w14:textId="77777777" w:rsidR="00E25233" w:rsidRPr="00FE4B22" w:rsidRDefault="00E25233" w:rsidP="00A13847">
            <w:pPr>
              <w:pStyle w:val="TableTextGeorgia"/>
            </w:pPr>
            <w:r w:rsidRPr="007E797E">
              <w:t>Q3 2005</w:t>
            </w:r>
            <w:r w:rsidRPr="00FE4B22">
              <w:rPr>
                <w:rFonts w:eastAsia="SimSun"/>
              </w:rPr>
              <w:t xml:space="preserve"> </w:t>
            </w:r>
          </w:p>
        </w:tc>
        <w:tc>
          <w:tcPr>
            <w:tcW w:w="614" w:type="pct"/>
            <w:vAlign w:val="center"/>
            <w:hideMark/>
          </w:tcPr>
          <w:p w14:paraId="1885430B" w14:textId="77777777" w:rsidR="00E25233" w:rsidRPr="00FE4B22" w:rsidRDefault="00E25233" w:rsidP="00A13847">
            <w:pPr>
              <w:pStyle w:val="TableTextGeorgia"/>
              <w:jc w:val="center"/>
            </w:pPr>
            <w:r w:rsidRPr="00FE4B22">
              <w:t>$3,147</w:t>
            </w:r>
          </w:p>
        </w:tc>
        <w:tc>
          <w:tcPr>
            <w:tcW w:w="613" w:type="pct"/>
            <w:vAlign w:val="center"/>
            <w:hideMark/>
          </w:tcPr>
          <w:p w14:paraId="4B69B5CB" w14:textId="77777777" w:rsidR="00E25233" w:rsidRPr="00FE4B22" w:rsidRDefault="00E25233" w:rsidP="00A13847">
            <w:pPr>
              <w:pStyle w:val="TableTextGeorgia"/>
              <w:jc w:val="center"/>
            </w:pPr>
            <w:r w:rsidRPr="00FE4B22">
              <w:t>5%</w:t>
            </w:r>
          </w:p>
        </w:tc>
        <w:tc>
          <w:tcPr>
            <w:tcW w:w="613" w:type="pct"/>
            <w:tcBorders>
              <w:right w:val="nil"/>
            </w:tcBorders>
            <w:vAlign w:val="center"/>
            <w:hideMark/>
          </w:tcPr>
          <w:p w14:paraId="316FFA73" w14:textId="77777777" w:rsidR="00E25233" w:rsidRPr="00FE4B22" w:rsidRDefault="00E25233" w:rsidP="00A13847">
            <w:pPr>
              <w:pStyle w:val="TableTextGeorgia"/>
              <w:jc w:val="center"/>
            </w:pPr>
            <w:r w:rsidRPr="00FE4B22">
              <w:t>35%</w:t>
            </w:r>
          </w:p>
        </w:tc>
        <w:tc>
          <w:tcPr>
            <w:tcW w:w="91" w:type="pct"/>
            <w:tcBorders>
              <w:top w:val="nil"/>
              <w:left w:val="nil"/>
              <w:bottom w:val="nil"/>
              <w:right w:val="nil"/>
            </w:tcBorders>
            <w:shd w:val="clear" w:color="auto" w:fill="auto"/>
            <w:vAlign w:val="center"/>
          </w:tcPr>
          <w:p w14:paraId="2FE7CF1E" w14:textId="77777777" w:rsidR="00E25233" w:rsidRPr="00FE4B22" w:rsidRDefault="00E25233" w:rsidP="001A4174">
            <w:pPr>
              <w:pStyle w:val="TableTextGeorgia"/>
            </w:pPr>
          </w:p>
        </w:tc>
        <w:tc>
          <w:tcPr>
            <w:tcW w:w="614" w:type="pct"/>
            <w:tcBorders>
              <w:left w:val="nil"/>
            </w:tcBorders>
            <w:vAlign w:val="center"/>
          </w:tcPr>
          <w:p w14:paraId="6B01745C" w14:textId="77777777" w:rsidR="00E25233" w:rsidRPr="00FE4B22" w:rsidRDefault="00E25233" w:rsidP="00A13847">
            <w:pPr>
              <w:pStyle w:val="TableTextGeorgia"/>
            </w:pPr>
            <w:r w:rsidRPr="00FE4B22">
              <w:rPr>
                <w:rFonts w:eastAsia="SimSun"/>
                <w:szCs w:val="18"/>
              </w:rPr>
              <w:t>Q3 2011</w:t>
            </w:r>
          </w:p>
        </w:tc>
        <w:tc>
          <w:tcPr>
            <w:tcW w:w="614" w:type="pct"/>
            <w:vAlign w:val="center"/>
          </w:tcPr>
          <w:p w14:paraId="31D9CBAF" w14:textId="77777777" w:rsidR="00E25233" w:rsidRPr="00FE4B22" w:rsidRDefault="00E25233" w:rsidP="00A13847">
            <w:pPr>
              <w:pStyle w:val="TableTextGeorgia"/>
              <w:jc w:val="center"/>
            </w:pPr>
            <w:r w:rsidRPr="00FE4B22">
              <w:rPr>
                <w:rFonts w:eastAsia="SimSun"/>
                <w:szCs w:val="18"/>
              </w:rPr>
              <w:t>$7,824</w:t>
            </w:r>
          </w:p>
        </w:tc>
        <w:tc>
          <w:tcPr>
            <w:tcW w:w="614" w:type="pct"/>
            <w:vAlign w:val="center"/>
          </w:tcPr>
          <w:p w14:paraId="0B67BF63" w14:textId="77777777" w:rsidR="00E25233" w:rsidRPr="00FE4B22" w:rsidRDefault="00E25233" w:rsidP="00A13847">
            <w:pPr>
              <w:pStyle w:val="TableTextGeorgia"/>
              <w:jc w:val="center"/>
            </w:pPr>
            <w:r w:rsidRPr="00FE4B22">
              <w:rPr>
                <w:rFonts w:eastAsia="SimSun"/>
                <w:szCs w:val="18"/>
              </w:rPr>
              <w:t>2%</w:t>
            </w:r>
          </w:p>
        </w:tc>
        <w:tc>
          <w:tcPr>
            <w:tcW w:w="613" w:type="pct"/>
            <w:vAlign w:val="center"/>
          </w:tcPr>
          <w:p w14:paraId="2625DF08" w14:textId="77777777" w:rsidR="00E25233" w:rsidRPr="00FE4B22" w:rsidRDefault="00E25233" w:rsidP="00A13847">
            <w:pPr>
              <w:pStyle w:val="TableTextGeorgia"/>
              <w:jc w:val="center"/>
            </w:pPr>
            <w:r w:rsidRPr="00FE4B22">
              <w:rPr>
                <w:rFonts w:eastAsia="SimSun"/>
                <w:szCs w:val="18"/>
              </w:rPr>
              <w:t>21%</w:t>
            </w:r>
          </w:p>
        </w:tc>
      </w:tr>
      <w:tr w:rsidR="00E25233" w:rsidRPr="00FE4B22" w14:paraId="7260B6E4" w14:textId="77777777" w:rsidTr="001A4174">
        <w:trPr>
          <w:trHeight w:val="294"/>
        </w:trPr>
        <w:tc>
          <w:tcPr>
            <w:tcW w:w="614" w:type="pct"/>
            <w:vAlign w:val="center"/>
            <w:hideMark/>
          </w:tcPr>
          <w:p w14:paraId="4B3D942B" w14:textId="77777777" w:rsidR="00E25233" w:rsidRPr="00FE4B22" w:rsidRDefault="00E25233" w:rsidP="00A13847">
            <w:pPr>
              <w:pStyle w:val="TableTextGeorgia"/>
            </w:pPr>
            <w:r w:rsidRPr="007E797E">
              <w:rPr>
                <w:rFonts w:eastAsia="SimSun"/>
                <w:szCs w:val="18"/>
              </w:rPr>
              <w:t>Q4 20</w:t>
            </w:r>
            <w:r w:rsidRPr="00FE4B22">
              <w:rPr>
                <w:rFonts w:eastAsia="SimSun"/>
                <w:szCs w:val="18"/>
              </w:rPr>
              <w:t>05</w:t>
            </w:r>
          </w:p>
        </w:tc>
        <w:tc>
          <w:tcPr>
            <w:tcW w:w="614" w:type="pct"/>
            <w:vAlign w:val="center"/>
            <w:hideMark/>
          </w:tcPr>
          <w:p w14:paraId="146A0D84" w14:textId="77777777" w:rsidR="00E25233" w:rsidRPr="00FE4B22" w:rsidRDefault="00E25233" w:rsidP="00A13847">
            <w:pPr>
              <w:pStyle w:val="TableTextGeorgia"/>
              <w:jc w:val="center"/>
            </w:pPr>
            <w:r w:rsidRPr="00FE4B22">
              <w:rPr>
                <w:rFonts w:eastAsia="SimSun"/>
                <w:szCs w:val="18"/>
              </w:rPr>
              <w:t>$3,608</w:t>
            </w:r>
          </w:p>
        </w:tc>
        <w:tc>
          <w:tcPr>
            <w:tcW w:w="613" w:type="pct"/>
            <w:vAlign w:val="center"/>
            <w:hideMark/>
          </w:tcPr>
          <w:p w14:paraId="439536E7" w14:textId="77777777" w:rsidR="00E25233" w:rsidRPr="00FE4B22" w:rsidRDefault="00E25233" w:rsidP="00A13847">
            <w:pPr>
              <w:pStyle w:val="TableTextGeorgia"/>
              <w:jc w:val="center"/>
            </w:pPr>
            <w:r w:rsidRPr="00FE4B22">
              <w:rPr>
                <w:rFonts w:eastAsia="SimSun"/>
                <w:szCs w:val="18"/>
              </w:rPr>
              <w:t>15%</w:t>
            </w:r>
          </w:p>
        </w:tc>
        <w:tc>
          <w:tcPr>
            <w:tcW w:w="613" w:type="pct"/>
            <w:tcBorders>
              <w:right w:val="nil"/>
            </w:tcBorders>
            <w:vAlign w:val="center"/>
            <w:hideMark/>
          </w:tcPr>
          <w:p w14:paraId="4E680D5D" w14:textId="77777777" w:rsidR="00E25233" w:rsidRPr="00FE4B22" w:rsidRDefault="00E25233" w:rsidP="00A13847">
            <w:pPr>
              <w:pStyle w:val="TableTextGeorgia"/>
              <w:jc w:val="center"/>
            </w:pPr>
            <w:r w:rsidRPr="00FE4B22">
              <w:rPr>
                <w:rFonts w:eastAsia="SimSun"/>
                <w:szCs w:val="18"/>
              </w:rPr>
              <w:t>34%</w:t>
            </w:r>
          </w:p>
        </w:tc>
        <w:tc>
          <w:tcPr>
            <w:tcW w:w="91" w:type="pct"/>
            <w:tcBorders>
              <w:top w:val="nil"/>
              <w:left w:val="nil"/>
              <w:bottom w:val="nil"/>
              <w:right w:val="nil"/>
            </w:tcBorders>
            <w:shd w:val="clear" w:color="auto" w:fill="auto"/>
            <w:vAlign w:val="center"/>
          </w:tcPr>
          <w:p w14:paraId="08D593A3" w14:textId="77777777" w:rsidR="00E25233" w:rsidRPr="00FE4B22" w:rsidRDefault="00E25233" w:rsidP="001A4174">
            <w:pPr>
              <w:pStyle w:val="TableTextGeorgia"/>
              <w:rPr>
                <w:b/>
              </w:rPr>
            </w:pPr>
          </w:p>
        </w:tc>
        <w:tc>
          <w:tcPr>
            <w:tcW w:w="614" w:type="pct"/>
            <w:tcBorders>
              <w:left w:val="nil"/>
            </w:tcBorders>
            <w:vAlign w:val="center"/>
          </w:tcPr>
          <w:p w14:paraId="048D8872" w14:textId="77777777" w:rsidR="00E25233" w:rsidRPr="00FE4B22" w:rsidRDefault="00E25233" w:rsidP="00A13847">
            <w:pPr>
              <w:pStyle w:val="TableTextGeorgia"/>
            </w:pPr>
            <w:r w:rsidRPr="00FE4B22">
              <w:rPr>
                <w:rFonts w:eastAsia="SimSun"/>
                <w:szCs w:val="18"/>
              </w:rPr>
              <w:t>Q4 2011</w:t>
            </w:r>
          </w:p>
        </w:tc>
        <w:tc>
          <w:tcPr>
            <w:tcW w:w="614" w:type="pct"/>
            <w:vAlign w:val="center"/>
          </w:tcPr>
          <w:p w14:paraId="44B821AE" w14:textId="77777777" w:rsidR="00E25233" w:rsidRPr="00FE4B22" w:rsidRDefault="00E25233" w:rsidP="00A13847">
            <w:pPr>
              <w:pStyle w:val="TableTextGeorgia"/>
              <w:jc w:val="center"/>
            </w:pPr>
            <w:r w:rsidRPr="00FE4B22">
              <w:rPr>
                <w:rFonts w:eastAsia="SimSun"/>
                <w:szCs w:val="18"/>
              </w:rPr>
              <w:t>$8,970</w:t>
            </w:r>
          </w:p>
        </w:tc>
        <w:tc>
          <w:tcPr>
            <w:tcW w:w="614" w:type="pct"/>
            <w:vAlign w:val="center"/>
          </w:tcPr>
          <w:p w14:paraId="66F0E6C0" w14:textId="77777777" w:rsidR="00E25233" w:rsidRPr="00FE4B22" w:rsidRDefault="00E25233" w:rsidP="00A13847">
            <w:pPr>
              <w:pStyle w:val="TableTextGeorgia"/>
              <w:jc w:val="center"/>
            </w:pPr>
            <w:r w:rsidRPr="00FE4B22">
              <w:rPr>
                <w:rFonts w:eastAsia="SimSun"/>
                <w:szCs w:val="18"/>
              </w:rPr>
              <w:t>15%</w:t>
            </w:r>
          </w:p>
        </w:tc>
        <w:tc>
          <w:tcPr>
            <w:tcW w:w="613" w:type="pct"/>
            <w:vAlign w:val="center"/>
          </w:tcPr>
          <w:p w14:paraId="42D14C16" w14:textId="77777777" w:rsidR="00E25233" w:rsidRPr="00FE4B22" w:rsidRDefault="00E25233" w:rsidP="00A13847">
            <w:pPr>
              <w:pStyle w:val="TableTextGeorgia"/>
              <w:jc w:val="center"/>
            </w:pPr>
            <w:r w:rsidRPr="00FE4B22">
              <w:rPr>
                <w:rFonts w:eastAsia="SimSun"/>
                <w:szCs w:val="18"/>
              </w:rPr>
              <w:t>20%</w:t>
            </w:r>
          </w:p>
        </w:tc>
      </w:tr>
      <w:tr w:rsidR="00E25233" w:rsidRPr="00FE4B22" w14:paraId="3EBF5EDD" w14:textId="77777777" w:rsidTr="001A4174">
        <w:trPr>
          <w:trHeight w:val="294"/>
        </w:trPr>
        <w:tc>
          <w:tcPr>
            <w:tcW w:w="614" w:type="pct"/>
            <w:vAlign w:val="center"/>
            <w:hideMark/>
          </w:tcPr>
          <w:p w14:paraId="03552CF0" w14:textId="77777777" w:rsidR="00E25233" w:rsidRPr="00FE4B22" w:rsidRDefault="00E25233" w:rsidP="00A13847">
            <w:pPr>
              <w:pStyle w:val="TableTextGeorgia"/>
              <w:rPr>
                <w:b/>
              </w:rPr>
            </w:pPr>
            <w:r w:rsidRPr="007E797E">
              <w:rPr>
                <w:rFonts w:eastAsia="SimSun"/>
                <w:b/>
                <w:szCs w:val="18"/>
              </w:rPr>
              <w:t>Total 20</w:t>
            </w:r>
            <w:r w:rsidRPr="00FE4B22">
              <w:rPr>
                <w:rFonts w:eastAsia="SimSun"/>
                <w:b/>
                <w:szCs w:val="18"/>
              </w:rPr>
              <w:t>05</w:t>
            </w:r>
          </w:p>
        </w:tc>
        <w:tc>
          <w:tcPr>
            <w:tcW w:w="614" w:type="pct"/>
            <w:vAlign w:val="center"/>
            <w:hideMark/>
          </w:tcPr>
          <w:p w14:paraId="75A99A13" w14:textId="77777777" w:rsidR="00E25233" w:rsidRPr="00FE4B22" w:rsidRDefault="00E25233" w:rsidP="00A13847">
            <w:pPr>
              <w:pStyle w:val="TableTextGeorgia"/>
              <w:jc w:val="center"/>
              <w:rPr>
                <w:b/>
              </w:rPr>
            </w:pPr>
            <w:r w:rsidRPr="00FE4B22">
              <w:rPr>
                <w:rFonts w:eastAsia="SimSun"/>
                <w:b/>
                <w:szCs w:val="18"/>
              </w:rPr>
              <w:t>$12,542</w:t>
            </w:r>
          </w:p>
        </w:tc>
        <w:tc>
          <w:tcPr>
            <w:tcW w:w="613" w:type="pct"/>
            <w:vAlign w:val="center"/>
            <w:hideMark/>
          </w:tcPr>
          <w:p w14:paraId="0688AF2A" w14:textId="77777777" w:rsidR="00E25233" w:rsidRPr="00FE4B22" w:rsidRDefault="00E25233" w:rsidP="00A13847">
            <w:pPr>
              <w:pStyle w:val="TableTextGeorgia"/>
              <w:jc w:val="center"/>
              <w:rPr>
                <w:b/>
              </w:rPr>
            </w:pPr>
          </w:p>
        </w:tc>
        <w:tc>
          <w:tcPr>
            <w:tcW w:w="613" w:type="pct"/>
            <w:tcBorders>
              <w:right w:val="nil"/>
            </w:tcBorders>
            <w:vAlign w:val="center"/>
            <w:hideMark/>
          </w:tcPr>
          <w:p w14:paraId="44B483A6" w14:textId="77777777" w:rsidR="00E25233" w:rsidRPr="00FE4B22" w:rsidRDefault="00E25233" w:rsidP="00A13847">
            <w:pPr>
              <w:pStyle w:val="TableTextGeorgia"/>
              <w:jc w:val="center"/>
              <w:rPr>
                <w:b/>
              </w:rPr>
            </w:pPr>
            <w:r w:rsidRPr="00FE4B22">
              <w:rPr>
                <w:rFonts w:eastAsia="SimSun"/>
                <w:b/>
                <w:szCs w:val="18"/>
              </w:rPr>
              <w:t>30%</w:t>
            </w:r>
          </w:p>
        </w:tc>
        <w:tc>
          <w:tcPr>
            <w:tcW w:w="91" w:type="pct"/>
            <w:tcBorders>
              <w:top w:val="nil"/>
              <w:left w:val="nil"/>
              <w:bottom w:val="nil"/>
              <w:right w:val="nil"/>
            </w:tcBorders>
            <w:shd w:val="clear" w:color="auto" w:fill="auto"/>
            <w:vAlign w:val="center"/>
          </w:tcPr>
          <w:p w14:paraId="5C2B4348" w14:textId="77777777" w:rsidR="00E25233" w:rsidRPr="00FE4B22" w:rsidRDefault="00E25233" w:rsidP="001A4174">
            <w:pPr>
              <w:pStyle w:val="TableTextGeorgia"/>
              <w:rPr>
                <w:b/>
              </w:rPr>
            </w:pPr>
          </w:p>
        </w:tc>
        <w:tc>
          <w:tcPr>
            <w:tcW w:w="614" w:type="pct"/>
            <w:tcBorders>
              <w:left w:val="nil"/>
            </w:tcBorders>
            <w:vAlign w:val="center"/>
          </w:tcPr>
          <w:p w14:paraId="02C1020B" w14:textId="77777777" w:rsidR="00E25233" w:rsidRPr="00FE4B22" w:rsidRDefault="00E25233" w:rsidP="00A13847">
            <w:pPr>
              <w:pStyle w:val="TableTextGeorgia"/>
              <w:rPr>
                <w:b/>
              </w:rPr>
            </w:pPr>
            <w:r w:rsidRPr="00FE4B22">
              <w:rPr>
                <w:rFonts w:eastAsia="SimSun"/>
                <w:b/>
                <w:szCs w:val="18"/>
              </w:rPr>
              <w:t>Total 2011</w:t>
            </w:r>
          </w:p>
        </w:tc>
        <w:tc>
          <w:tcPr>
            <w:tcW w:w="614" w:type="pct"/>
            <w:vAlign w:val="center"/>
          </w:tcPr>
          <w:p w14:paraId="41780E27" w14:textId="77777777" w:rsidR="00E25233" w:rsidRPr="00FE4B22" w:rsidRDefault="00E25233" w:rsidP="00A13847">
            <w:pPr>
              <w:pStyle w:val="TableTextGeorgia"/>
              <w:jc w:val="center"/>
              <w:rPr>
                <w:b/>
              </w:rPr>
            </w:pPr>
            <w:r w:rsidRPr="00FE4B22">
              <w:rPr>
                <w:rFonts w:eastAsia="SimSun"/>
                <w:b/>
                <w:szCs w:val="18"/>
              </w:rPr>
              <w:t>$31,735</w:t>
            </w:r>
          </w:p>
        </w:tc>
        <w:tc>
          <w:tcPr>
            <w:tcW w:w="614" w:type="pct"/>
            <w:vAlign w:val="center"/>
          </w:tcPr>
          <w:p w14:paraId="35C3C3D0" w14:textId="77777777" w:rsidR="00E25233" w:rsidRPr="00FE4B22" w:rsidRDefault="00E25233" w:rsidP="00A13847">
            <w:pPr>
              <w:pStyle w:val="TableTextGeorgia"/>
              <w:jc w:val="center"/>
              <w:rPr>
                <w:b/>
              </w:rPr>
            </w:pPr>
          </w:p>
        </w:tc>
        <w:tc>
          <w:tcPr>
            <w:tcW w:w="613" w:type="pct"/>
            <w:vAlign w:val="center"/>
          </w:tcPr>
          <w:p w14:paraId="323BE4A5" w14:textId="77777777" w:rsidR="00E25233" w:rsidRPr="00FE4B22" w:rsidRDefault="00E25233" w:rsidP="00A13847">
            <w:pPr>
              <w:pStyle w:val="TableTextGeorgia"/>
              <w:jc w:val="center"/>
              <w:rPr>
                <w:b/>
              </w:rPr>
            </w:pPr>
            <w:r w:rsidRPr="00FE4B22">
              <w:rPr>
                <w:rFonts w:eastAsia="SimSun"/>
                <w:b/>
                <w:szCs w:val="18"/>
              </w:rPr>
              <w:t>22%</w:t>
            </w:r>
          </w:p>
        </w:tc>
      </w:tr>
      <w:tr w:rsidR="00E25233" w:rsidRPr="00FE4B22" w14:paraId="6A045732" w14:textId="77777777" w:rsidTr="001A4174">
        <w:trPr>
          <w:trHeight w:val="294"/>
        </w:trPr>
        <w:tc>
          <w:tcPr>
            <w:tcW w:w="614" w:type="pct"/>
            <w:vAlign w:val="center"/>
            <w:hideMark/>
          </w:tcPr>
          <w:p w14:paraId="4EA724B8" w14:textId="77777777" w:rsidR="00E25233" w:rsidRPr="00FE4B22" w:rsidRDefault="00E25233" w:rsidP="00A13847">
            <w:pPr>
              <w:pStyle w:val="TableTextGeorgia"/>
            </w:pPr>
            <w:r w:rsidRPr="007E797E">
              <w:rPr>
                <w:szCs w:val="18"/>
              </w:rPr>
              <w:t>Q1 2006</w:t>
            </w:r>
            <w:r w:rsidRPr="00FE4B22">
              <w:rPr>
                <w:rFonts w:eastAsia="SimSun"/>
                <w:szCs w:val="18"/>
              </w:rPr>
              <w:t xml:space="preserve"> </w:t>
            </w:r>
          </w:p>
        </w:tc>
        <w:tc>
          <w:tcPr>
            <w:tcW w:w="614" w:type="pct"/>
            <w:vAlign w:val="center"/>
            <w:hideMark/>
          </w:tcPr>
          <w:p w14:paraId="7D3877EA" w14:textId="77777777" w:rsidR="00E25233" w:rsidRPr="00FE4B22" w:rsidRDefault="00E25233" w:rsidP="00A13847">
            <w:pPr>
              <w:pStyle w:val="TableTextGeorgia"/>
              <w:jc w:val="center"/>
            </w:pPr>
            <w:r w:rsidRPr="00FE4B22">
              <w:rPr>
                <w:szCs w:val="18"/>
              </w:rPr>
              <w:t>$3,848</w:t>
            </w:r>
          </w:p>
        </w:tc>
        <w:tc>
          <w:tcPr>
            <w:tcW w:w="613" w:type="pct"/>
            <w:vAlign w:val="center"/>
            <w:hideMark/>
          </w:tcPr>
          <w:p w14:paraId="7A5D3A60" w14:textId="77777777" w:rsidR="00E25233" w:rsidRPr="00FE4B22" w:rsidRDefault="00E25233" w:rsidP="00A13847">
            <w:pPr>
              <w:pStyle w:val="TableTextGeorgia"/>
              <w:jc w:val="center"/>
            </w:pPr>
            <w:r w:rsidRPr="00FE4B22">
              <w:rPr>
                <w:szCs w:val="18"/>
              </w:rPr>
              <w:t>7%</w:t>
            </w:r>
          </w:p>
        </w:tc>
        <w:tc>
          <w:tcPr>
            <w:tcW w:w="613" w:type="pct"/>
            <w:tcBorders>
              <w:right w:val="nil"/>
            </w:tcBorders>
            <w:vAlign w:val="center"/>
            <w:hideMark/>
          </w:tcPr>
          <w:p w14:paraId="65956424" w14:textId="77777777" w:rsidR="00E25233" w:rsidRPr="00FE4B22" w:rsidRDefault="00E25233" w:rsidP="00A13847">
            <w:pPr>
              <w:pStyle w:val="TableTextGeorgia"/>
              <w:jc w:val="center"/>
            </w:pPr>
            <w:r w:rsidRPr="00FE4B22">
              <w:rPr>
                <w:szCs w:val="18"/>
              </w:rPr>
              <w:t>37%</w:t>
            </w:r>
          </w:p>
        </w:tc>
        <w:tc>
          <w:tcPr>
            <w:tcW w:w="91" w:type="pct"/>
            <w:tcBorders>
              <w:top w:val="nil"/>
              <w:left w:val="nil"/>
              <w:bottom w:val="nil"/>
              <w:right w:val="nil"/>
            </w:tcBorders>
            <w:shd w:val="clear" w:color="auto" w:fill="auto"/>
            <w:vAlign w:val="center"/>
          </w:tcPr>
          <w:p w14:paraId="2F2FAF3E" w14:textId="77777777" w:rsidR="00E25233" w:rsidRPr="00FE4B22" w:rsidRDefault="00E25233" w:rsidP="001A4174">
            <w:pPr>
              <w:pStyle w:val="TableTextGeorgia"/>
            </w:pPr>
          </w:p>
        </w:tc>
        <w:tc>
          <w:tcPr>
            <w:tcW w:w="614" w:type="pct"/>
            <w:tcBorders>
              <w:left w:val="nil"/>
            </w:tcBorders>
            <w:vAlign w:val="center"/>
          </w:tcPr>
          <w:p w14:paraId="5362A228" w14:textId="77777777" w:rsidR="00E25233" w:rsidRPr="00FE4B22" w:rsidRDefault="00E25233" w:rsidP="00A13847">
            <w:pPr>
              <w:pStyle w:val="TableTextGeorgia"/>
            </w:pPr>
            <w:r w:rsidRPr="00FE4B22">
              <w:t>Q1 2012</w:t>
            </w:r>
          </w:p>
        </w:tc>
        <w:tc>
          <w:tcPr>
            <w:tcW w:w="614" w:type="pct"/>
            <w:vAlign w:val="center"/>
          </w:tcPr>
          <w:p w14:paraId="09F3C10F" w14:textId="77777777" w:rsidR="00E25233" w:rsidRPr="00FE4B22" w:rsidRDefault="00E25233" w:rsidP="00A13847">
            <w:pPr>
              <w:pStyle w:val="TableTextGeorgia"/>
              <w:jc w:val="center"/>
            </w:pPr>
            <w:r w:rsidRPr="00FE4B22">
              <w:t>$8,307</w:t>
            </w:r>
          </w:p>
        </w:tc>
        <w:tc>
          <w:tcPr>
            <w:tcW w:w="614" w:type="pct"/>
            <w:vAlign w:val="center"/>
          </w:tcPr>
          <w:p w14:paraId="67421ED5" w14:textId="77777777" w:rsidR="00E25233" w:rsidRPr="00FE4B22" w:rsidRDefault="00E25233" w:rsidP="00A13847">
            <w:pPr>
              <w:pStyle w:val="TableTextGeorgia"/>
              <w:jc w:val="center"/>
            </w:pPr>
            <w:r w:rsidRPr="00FE4B22">
              <w:t>-7%</w:t>
            </w:r>
          </w:p>
        </w:tc>
        <w:tc>
          <w:tcPr>
            <w:tcW w:w="613" w:type="pct"/>
            <w:vAlign w:val="center"/>
          </w:tcPr>
          <w:p w14:paraId="6EA5CF08" w14:textId="77777777" w:rsidR="00E25233" w:rsidRPr="00FE4B22" w:rsidRDefault="00E25233" w:rsidP="00A13847">
            <w:pPr>
              <w:pStyle w:val="TableTextGeorgia"/>
              <w:jc w:val="center"/>
            </w:pPr>
            <w:r w:rsidRPr="00FE4B22">
              <w:t>14%</w:t>
            </w:r>
          </w:p>
        </w:tc>
      </w:tr>
      <w:tr w:rsidR="00E25233" w:rsidRPr="00FE4B22" w14:paraId="3113901A" w14:textId="77777777" w:rsidTr="001A4174">
        <w:trPr>
          <w:trHeight w:val="294"/>
        </w:trPr>
        <w:tc>
          <w:tcPr>
            <w:tcW w:w="614" w:type="pct"/>
            <w:vAlign w:val="center"/>
            <w:hideMark/>
          </w:tcPr>
          <w:p w14:paraId="43920B94" w14:textId="77777777" w:rsidR="00E25233" w:rsidRPr="00FE4B22" w:rsidRDefault="00E25233" w:rsidP="00A13847">
            <w:pPr>
              <w:pStyle w:val="TableTextGeorgia"/>
            </w:pPr>
            <w:r w:rsidRPr="007E797E">
              <w:rPr>
                <w:szCs w:val="18"/>
              </w:rPr>
              <w:t>Q2 2006</w:t>
            </w:r>
            <w:r w:rsidRPr="00FE4B22">
              <w:rPr>
                <w:rFonts w:eastAsia="SimSun"/>
                <w:szCs w:val="18"/>
              </w:rPr>
              <w:t xml:space="preserve"> </w:t>
            </w:r>
          </w:p>
        </w:tc>
        <w:tc>
          <w:tcPr>
            <w:tcW w:w="614" w:type="pct"/>
            <w:vAlign w:val="center"/>
            <w:hideMark/>
          </w:tcPr>
          <w:p w14:paraId="54D3149E" w14:textId="77777777" w:rsidR="00E25233" w:rsidRPr="00FE4B22" w:rsidRDefault="00E25233" w:rsidP="00A13847">
            <w:pPr>
              <w:pStyle w:val="TableTextGeorgia"/>
              <w:jc w:val="center"/>
              <w:rPr>
                <w:sz w:val="19"/>
              </w:rPr>
            </w:pPr>
            <w:r w:rsidRPr="00FE4B22">
              <w:rPr>
                <w:szCs w:val="18"/>
              </w:rPr>
              <w:t>$4,061</w:t>
            </w:r>
          </w:p>
        </w:tc>
        <w:tc>
          <w:tcPr>
            <w:tcW w:w="613" w:type="pct"/>
            <w:vAlign w:val="center"/>
            <w:hideMark/>
          </w:tcPr>
          <w:p w14:paraId="40CAC1CC" w14:textId="77777777" w:rsidR="00E25233" w:rsidRPr="00FE4B22" w:rsidRDefault="00E25233" w:rsidP="00A13847">
            <w:pPr>
              <w:pStyle w:val="TableTextGeorgia"/>
              <w:jc w:val="center"/>
              <w:rPr>
                <w:sz w:val="19"/>
              </w:rPr>
            </w:pPr>
            <w:r w:rsidRPr="00FE4B22">
              <w:rPr>
                <w:szCs w:val="18"/>
              </w:rPr>
              <w:t>6%</w:t>
            </w:r>
          </w:p>
        </w:tc>
        <w:tc>
          <w:tcPr>
            <w:tcW w:w="613" w:type="pct"/>
            <w:tcBorders>
              <w:right w:val="nil"/>
            </w:tcBorders>
            <w:vAlign w:val="center"/>
            <w:hideMark/>
          </w:tcPr>
          <w:p w14:paraId="3D798521" w14:textId="77777777" w:rsidR="00E25233" w:rsidRPr="00FE4B22" w:rsidRDefault="00E25233" w:rsidP="00A13847">
            <w:pPr>
              <w:pStyle w:val="TableTextGeorgia"/>
              <w:jc w:val="center"/>
              <w:rPr>
                <w:sz w:val="19"/>
              </w:rPr>
            </w:pPr>
            <w:r w:rsidRPr="00FE4B22">
              <w:rPr>
                <w:szCs w:val="18"/>
              </w:rPr>
              <w:t>36%</w:t>
            </w:r>
          </w:p>
        </w:tc>
        <w:tc>
          <w:tcPr>
            <w:tcW w:w="91" w:type="pct"/>
            <w:tcBorders>
              <w:top w:val="nil"/>
              <w:left w:val="nil"/>
              <w:bottom w:val="nil"/>
              <w:right w:val="nil"/>
            </w:tcBorders>
            <w:shd w:val="clear" w:color="auto" w:fill="auto"/>
            <w:vAlign w:val="center"/>
          </w:tcPr>
          <w:p w14:paraId="79F50A8B" w14:textId="77777777" w:rsidR="00E25233" w:rsidRPr="00FE4B22" w:rsidRDefault="00E25233" w:rsidP="001A4174">
            <w:pPr>
              <w:pStyle w:val="TableTextGeorgia"/>
            </w:pPr>
          </w:p>
        </w:tc>
        <w:tc>
          <w:tcPr>
            <w:tcW w:w="614" w:type="pct"/>
            <w:tcBorders>
              <w:left w:val="nil"/>
            </w:tcBorders>
            <w:vAlign w:val="center"/>
          </w:tcPr>
          <w:p w14:paraId="48A2623E" w14:textId="77777777" w:rsidR="00E25233" w:rsidRPr="00FE4B22" w:rsidRDefault="00E25233" w:rsidP="00A13847">
            <w:pPr>
              <w:pStyle w:val="TableTextGeorgia"/>
            </w:pPr>
            <w:r w:rsidRPr="00FE4B22">
              <w:t>Q2 2012</w:t>
            </w:r>
          </w:p>
        </w:tc>
        <w:tc>
          <w:tcPr>
            <w:tcW w:w="614" w:type="pct"/>
            <w:vAlign w:val="center"/>
          </w:tcPr>
          <w:p w14:paraId="189FC602" w14:textId="77777777" w:rsidR="00E25233" w:rsidRPr="00FE4B22" w:rsidRDefault="00E25233" w:rsidP="00A13847">
            <w:pPr>
              <w:pStyle w:val="TableTextGeorgia"/>
              <w:jc w:val="center"/>
            </w:pPr>
            <w:r w:rsidRPr="00FE4B22">
              <w:t>$8,722</w:t>
            </w:r>
          </w:p>
        </w:tc>
        <w:tc>
          <w:tcPr>
            <w:tcW w:w="614" w:type="pct"/>
            <w:vAlign w:val="center"/>
          </w:tcPr>
          <w:p w14:paraId="447BFA44" w14:textId="77777777" w:rsidR="00E25233" w:rsidRPr="00FE4B22" w:rsidRDefault="00E25233" w:rsidP="00A13847">
            <w:pPr>
              <w:pStyle w:val="TableTextGeorgia"/>
              <w:jc w:val="center"/>
            </w:pPr>
            <w:r w:rsidRPr="00FE4B22">
              <w:t>5%</w:t>
            </w:r>
          </w:p>
        </w:tc>
        <w:tc>
          <w:tcPr>
            <w:tcW w:w="613" w:type="pct"/>
            <w:vAlign w:val="center"/>
          </w:tcPr>
          <w:p w14:paraId="633CDDBD" w14:textId="77777777" w:rsidR="00E25233" w:rsidRPr="00FE4B22" w:rsidRDefault="00E25233" w:rsidP="00A13847">
            <w:pPr>
              <w:pStyle w:val="TableTextGeorgia"/>
              <w:jc w:val="center"/>
            </w:pPr>
            <w:r w:rsidRPr="00FE4B22">
              <w:t>14%</w:t>
            </w:r>
          </w:p>
        </w:tc>
      </w:tr>
      <w:tr w:rsidR="00E25233" w:rsidRPr="00FE4B22" w14:paraId="04A1D369" w14:textId="77777777" w:rsidTr="001A4174">
        <w:trPr>
          <w:trHeight w:val="294"/>
        </w:trPr>
        <w:tc>
          <w:tcPr>
            <w:tcW w:w="614" w:type="pct"/>
            <w:vAlign w:val="center"/>
            <w:hideMark/>
          </w:tcPr>
          <w:p w14:paraId="568BF343" w14:textId="77777777" w:rsidR="00E25233" w:rsidRPr="00FE4B22" w:rsidRDefault="00E25233" w:rsidP="00A13847">
            <w:pPr>
              <w:pStyle w:val="TableTextGeorgia"/>
            </w:pPr>
            <w:r w:rsidRPr="007E797E">
              <w:rPr>
                <w:szCs w:val="18"/>
              </w:rPr>
              <w:t>Q3 2006</w:t>
            </w:r>
            <w:r w:rsidRPr="00FE4B22">
              <w:rPr>
                <w:rFonts w:eastAsia="SimSun"/>
                <w:szCs w:val="18"/>
              </w:rPr>
              <w:t xml:space="preserve"> </w:t>
            </w:r>
          </w:p>
        </w:tc>
        <w:tc>
          <w:tcPr>
            <w:tcW w:w="614" w:type="pct"/>
            <w:vAlign w:val="center"/>
            <w:hideMark/>
          </w:tcPr>
          <w:p w14:paraId="5200258F" w14:textId="77777777" w:rsidR="00E25233" w:rsidRPr="00FE4B22" w:rsidRDefault="00E25233" w:rsidP="00A13847">
            <w:pPr>
              <w:pStyle w:val="TableTextGeorgia"/>
              <w:jc w:val="center"/>
            </w:pPr>
            <w:r w:rsidRPr="00FE4B22">
              <w:rPr>
                <w:szCs w:val="18"/>
              </w:rPr>
              <w:t>$4,186</w:t>
            </w:r>
          </w:p>
        </w:tc>
        <w:tc>
          <w:tcPr>
            <w:tcW w:w="613" w:type="pct"/>
            <w:vAlign w:val="center"/>
            <w:hideMark/>
          </w:tcPr>
          <w:p w14:paraId="6AADBF14" w14:textId="77777777" w:rsidR="00E25233" w:rsidRPr="00FE4B22" w:rsidRDefault="00E25233" w:rsidP="00A13847">
            <w:pPr>
              <w:pStyle w:val="TableTextGeorgia"/>
              <w:jc w:val="center"/>
            </w:pPr>
            <w:r w:rsidRPr="00FE4B22">
              <w:rPr>
                <w:szCs w:val="18"/>
              </w:rPr>
              <w:t>3%</w:t>
            </w:r>
          </w:p>
        </w:tc>
        <w:tc>
          <w:tcPr>
            <w:tcW w:w="613" w:type="pct"/>
            <w:tcBorders>
              <w:right w:val="nil"/>
            </w:tcBorders>
            <w:vAlign w:val="center"/>
            <w:hideMark/>
          </w:tcPr>
          <w:p w14:paraId="26886431" w14:textId="77777777" w:rsidR="00E25233" w:rsidRPr="00FE4B22" w:rsidRDefault="00E25233" w:rsidP="00A13847">
            <w:pPr>
              <w:pStyle w:val="TableTextGeorgia"/>
              <w:jc w:val="center"/>
            </w:pPr>
            <w:r w:rsidRPr="00FE4B22">
              <w:rPr>
                <w:szCs w:val="18"/>
              </w:rPr>
              <w:t>33%</w:t>
            </w:r>
          </w:p>
        </w:tc>
        <w:tc>
          <w:tcPr>
            <w:tcW w:w="91" w:type="pct"/>
            <w:tcBorders>
              <w:top w:val="nil"/>
              <w:left w:val="nil"/>
              <w:bottom w:val="nil"/>
              <w:right w:val="nil"/>
            </w:tcBorders>
            <w:shd w:val="clear" w:color="auto" w:fill="auto"/>
            <w:vAlign w:val="center"/>
          </w:tcPr>
          <w:p w14:paraId="5978844A" w14:textId="77777777" w:rsidR="00E25233" w:rsidRPr="00FE4B22" w:rsidRDefault="00E25233" w:rsidP="001A4174">
            <w:pPr>
              <w:pStyle w:val="TableTextGeorgia"/>
            </w:pPr>
          </w:p>
        </w:tc>
        <w:tc>
          <w:tcPr>
            <w:tcW w:w="614" w:type="pct"/>
            <w:tcBorders>
              <w:left w:val="nil"/>
            </w:tcBorders>
            <w:vAlign w:val="center"/>
          </w:tcPr>
          <w:p w14:paraId="7F77F893" w14:textId="77777777" w:rsidR="00E25233" w:rsidRPr="00FE4B22" w:rsidRDefault="00E25233" w:rsidP="00A13847">
            <w:pPr>
              <w:pStyle w:val="TableTextGeorgia"/>
            </w:pPr>
            <w:r w:rsidRPr="00FE4B22">
              <w:t>Q3 2012</w:t>
            </w:r>
          </w:p>
        </w:tc>
        <w:tc>
          <w:tcPr>
            <w:tcW w:w="614" w:type="pct"/>
            <w:vAlign w:val="center"/>
          </w:tcPr>
          <w:p w14:paraId="38881C9C" w14:textId="77777777" w:rsidR="00E25233" w:rsidRPr="00FE4B22" w:rsidRDefault="00E25233" w:rsidP="00A13847">
            <w:pPr>
              <w:pStyle w:val="TableTextGeorgia"/>
              <w:jc w:val="center"/>
            </w:pPr>
            <w:r w:rsidRPr="00FE4B22">
              <w:t>$9,236</w:t>
            </w:r>
          </w:p>
        </w:tc>
        <w:tc>
          <w:tcPr>
            <w:tcW w:w="614" w:type="pct"/>
            <w:vAlign w:val="center"/>
          </w:tcPr>
          <w:p w14:paraId="58BE543A" w14:textId="77777777" w:rsidR="00E25233" w:rsidRPr="00FE4B22" w:rsidRDefault="00E25233" w:rsidP="00A13847">
            <w:pPr>
              <w:pStyle w:val="TableTextGeorgia"/>
              <w:jc w:val="center"/>
            </w:pPr>
            <w:r w:rsidRPr="00FE4B22">
              <w:t>6%</w:t>
            </w:r>
          </w:p>
        </w:tc>
        <w:tc>
          <w:tcPr>
            <w:tcW w:w="613" w:type="pct"/>
            <w:vAlign w:val="center"/>
          </w:tcPr>
          <w:p w14:paraId="18B220D2" w14:textId="77777777" w:rsidR="00E25233" w:rsidRPr="00FE4B22" w:rsidRDefault="00E25233" w:rsidP="00A13847">
            <w:pPr>
              <w:pStyle w:val="TableTextGeorgia"/>
              <w:jc w:val="center"/>
            </w:pPr>
            <w:r w:rsidRPr="00FE4B22">
              <w:t>18%</w:t>
            </w:r>
          </w:p>
        </w:tc>
      </w:tr>
      <w:tr w:rsidR="00E25233" w:rsidRPr="00FE4B22" w14:paraId="0E4060DB" w14:textId="77777777" w:rsidTr="001A4174">
        <w:trPr>
          <w:trHeight w:val="294"/>
        </w:trPr>
        <w:tc>
          <w:tcPr>
            <w:tcW w:w="614" w:type="pct"/>
            <w:vAlign w:val="center"/>
            <w:hideMark/>
          </w:tcPr>
          <w:p w14:paraId="4F3822AF" w14:textId="77777777" w:rsidR="00E25233" w:rsidRPr="00FE4B22" w:rsidRDefault="00E25233" w:rsidP="00A13847">
            <w:pPr>
              <w:pStyle w:val="TableTextGeorgia"/>
            </w:pPr>
            <w:r w:rsidRPr="007E797E">
              <w:rPr>
                <w:szCs w:val="18"/>
              </w:rPr>
              <w:t>Q4 2006</w:t>
            </w:r>
            <w:r w:rsidRPr="00FE4B22">
              <w:rPr>
                <w:rFonts w:eastAsia="SimSun"/>
                <w:szCs w:val="18"/>
              </w:rPr>
              <w:t xml:space="preserve"> </w:t>
            </w:r>
          </w:p>
        </w:tc>
        <w:tc>
          <w:tcPr>
            <w:tcW w:w="614" w:type="pct"/>
            <w:vAlign w:val="center"/>
            <w:hideMark/>
          </w:tcPr>
          <w:p w14:paraId="37976E9D" w14:textId="77777777" w:rsidR="00E25233" w:rsidRPr="00FE4B22" w:rsidRDefault="00E25233" w:rsidP="00A13847">
            <w:pPr>
              <w:pStyle w:val="TableTextGeorgia"/>
              <w:jc w:val="center"/>
            </w:pPr>
            <w:r w:rsidRPr="00FE4B22">
              <w:rPr>
                <w:szCs w:val="18"/>
              </w:rPr>
              <w:t>$4,784</w:t>
            </w:r>
          </w:p>
        </w:tc>
        <w:tc>
          <w:tcPr>
            <w:tcW w:w="613" w:type="pct"/>
            <w:vAlign w:val="center"/>
            <w:hideMark/>
          </w:tcPr>
          <w:p w14:paraId="477B4B1C" w14:textId="77777777" w:rsidR="00E25233" w:rsidRPr="00FE4B22" w:rsidRDefault="00E25233" w:rsidP="00A13847">
            <w:pPr>
              <w:pStyle w:val="TableTextGeorgia"/>
              <w:jc w:val="center"/>
            </w:pPr>
            <w:r w:rsidRPr="00FE4B22">
              <w:rPr>
                <w:szCs w:val="18"/>
              </w:rPr>
              <w:t>14%</w:t>
            </w:r>
          </w:p>
        </w:tc>
        <w:tc>
          <w:tcPr>
            <w:tcW w:w="613" w:type="pct"/>
            <w:tcBorders>
              <w:right w:val="nil"/>
            </w:tcBorders>
            <w:vAlign w:val="center"/>
            <w:hideMark/>
          </w:tcPr>
          <w:p w14:paraId="5FFD5559" w14:textId="77777777" w:rsidR="00E25233" w:rsidRPr="00FE4B22" w:rsidRDefault="00E25233" w:rsidP="00A13847">
            <w:pPr>
              <w:pStyle w:val="TableTextGeorgia"/>
              <w:jc w:val="center"/>
            </w:pPr>
            <w:r w:rsidRPr="00FE4B22">
              <w:rPr>
                <w:szCs w:val="18"/>
              </w:rPr>
              <w:t>33%</w:t>
            </w:r>
          </w:p>
        </w:tc>
        <w:tc>
          <w:tcPr>
            <w:tcW w:w="91" w:type="pct"/>
            <w:tcBorders>
              <w:top w:val="nil"/>
              <w:left w:val="nil"/>
              <w:bottom w:val="nil"/>
              <w:right w:val="nil"/>
            </w:tcBorders>
            <w:shd w:val="clear" w:color="auto" w:fill="auto"/>
            <w:vAlign w:val="center"/>
          </w:tcPr>
          <w:p w14:paraId="14C031EB" w14:textId="77777777" w:rsidR="00E25233" w:rsidRPr="00FE4B22" w:rsidRDefault="00E25233" w:rsidP="001A4174">
            <w:pPr>
              <w:pStyle w:val="TableTextGeorgia"/>
              <w:rPr>
                <w:b/>
              </w:rPr>
            </w:pPr>
          </w:p>
        </w:tc>
        <w:tc>
          <w:tcPr>
            <w:tcW w:w="614" w:type="pct"/>
            <w:tcBorders>
              <w:left w:val="nil"/>
            </w:tcBorders>
            <w:vAlign w:val="center"/>
          </w:tcPr>
          <w:p w14:paraId="2C47BE24" w14:textId="77777777" w:rsidR="00E25233" w:rsidRPr="00FE4B22" w:rsidRDefault="00E25233" w:rsidP="00A13847">
            <w:pPr>
              <w:pStyle w:val="TableTextGeorgia"/>
            </w:pPr>
            <w:r w:rsidRPr="00FE4B22">
              <w:t>Q4 2012</w:t>
            </w:r>
          </w:p>
        </w:tc>
        <w:tc>
          <w:tcPr>
            <w:tcW w:w="614" w:type="pct"/>
            <w:vAlign w:val="center"/>
          </w:tcPr>
          <w:p w14:paraId="575646A4" w14:textId="77777777" w:rsidR="00E25233" w:rsidRPr="00FE4B22" w:rsidRDefault="00E25233" w:rsidP="00A13847">
            <w:pPr>
              <w:pStyle w:val="TableTextGeorgia"/>
              <w:jc w:val="center"/>
            </w:pPr>
            <w:r w:rsidRPr="00FE4B22">
              <w:t>$10,307</w:t>
            </w:r>
          </w:p>
        </w:tc>
        <w:tc>
          <w:tcPr>
            <w:tcW w:w="614" w:type="pct"/>
            <w:vAlign w:val="center"/>
          </w:tcPr>
          <w:p w14:paraId="23E0DA12" w14:textId="77777777" w:rsidR="00E25233" w:rsidRPr="00FE4B22" w:rsidRDefault="00E25233" w:rsidP="00A13847">
            <w:pPr>
              <w:pStyle w:val="TableTextGeorgia"/>
              <w:jc w:val="center"/>
            </w:pPr>
            <w:r w:rsidRPr="00FE4B22">
              <w:t>12%</w:t>
            </w:r>
          </w:p>
        </w:tc>
        <w:tc>
          <w:tcPr>
            <w:tcW w:w="613" w:type="pct"/>
            <w:vAlign w:val="center"/>
          </w:tcPr>
          <w:p w14:paraId="041AABE0" w14:textId="77777777" w:rsidR="00E25233" w:rsidRPr="00FE4B22" w:rsidRDefault="00E25233" w:rsidP="00A13847">
            <w:pPr>
              <w:pStyle w:val="TableTextGeorgia"/>
              <w:jc w:val="center"/>
            </w:pPr>
            <w:r w:rsidRPr="00FE4B22">
              <w:t>15%</w:t>
            </w:r>
          </w:p>
        </w:tc>
      </w:tr>
      <w:tr w:rsidR="00E25233" w:rsidRPr="00FE4B22" w14:paraId="22483F3A" w14:textId="77777777" w:rsidTr="001A4174">
        <w:trPr>
          <w:trHeight w:val="294"/>
        </w:trPr>
        <w:tc>
          <w:tcPr>
            <w:tcW w:w="614" w:type="pct"/>
            <w:vAlign w:val="center"/>
            <w:hideMark/>
          </w:tcPr>
          <w:p w14:paraId="56D0790A" w14:textId="77777777" w:rsidR="00E25233" w:rsidRPr="00FE4B22" w:rsidRDefault="00E25233" w:rsidP="00A13847">
            <w:pPr>
              <w:pStyle w:val="TableTextGeorgia"/>
              <w:rPr>
                <w:b/>
              </w:rPr>
            </w:pPr>
            <w:r w:rsidRPr="007E797E">
              <w:rPr>
                <w:b/>
                <w:szCs w:val="18"/>
              </w:rPr>
              <w:t>Total 2006</w:t>
            </w:r>
            <w:r w:rsidRPr="00FE4B22">
              <w:rPr>
                <w:rFonts w:eastAsia="SimSun"/>
                <w:b/>
                <w:szCs w:val="18"/>
              </w:rPr>
              <w:t xml:space="preserve"> </w:t>
            </w:r>
          </w:p>
        </w:tc>
        <w:tc>
          <w:tcPr>
            <w:tcW w:w="614" w:type="pct"/>
            <w:vAlign w:val="center"/>
            <w:hideMark/>
          </w:tcPr>
          <w:p w14:paraId="16C0596A" w14:textId="77777777" w:rsidR="00E25233" w:rsidRPr="00FE4B22" w:rsidRDefault="00E25233" w:rsidP="00A13847">
            <w:pPr>
              <w:pStyle w:val="TableTextGeorgia"/>
              <w:jc w:val="center"/>
              <w:rPr>
                <w:b/>
              </w:rPr>
            </w:pPr>
            <w:r w:rsidRPr="00FE4B22">
              <w:rPr>
                <w:b/>
                <w:szCs w:val="18"/>
              </w:rPr>
              <w:t>$16,879</w:t>
            </w:r>
          </w:p>
        </w:tc>
        <w:tc>
          <w:tcPr>
            <w:tcW w:w="613" w:type="pct"/>
            <w:vAlign w:val="center"/>
            <w:hideMark/>
          </w:tcPr>
          <w:p w14:paraId="6C32F6BF" w14:textId="77777777" w:rsidR="00E25233" w:rsidRPr="00FE4B22" w:rsidRDefault="00E25233" w:rsidP="00A13847">
            <w:pPr>
              <w:pStyle w:val="TableTextGeorgia"/>
              <w:jc w:val="center"/>
              <w:rPr>
                <w:b/>
              </w:rPr>
            </w:pPr>
          </w:p>
        </w:tc>
        <w:tc>
          <w:tcPr>
            <w:tcW w:w="613" w:type="pct"/>
            <w:tcBorders>
              <w:right w:val="nil"/>
            </w:tcBorders>
            <w:vAlign w:val="center"/>
            <w:hideMark/>
          </w:tcPr>
          <w:p w14:paraId="7A30E2E9" w14:textId="77777777" w:rsidR="00E25233" w:rsidRPr="00FE4B22" w:rsidRDefault="00E25233" w:rsidP="00A13847">
            <w:pPr>
              <w:pStyle w:val="TableTextGeorgia"/>
              <w:jc w:val="center"/>
              <w:rPr>
                <w:b/>
              </w:rPr>
            </w:pPr>
            <w:r w:rsidRPr="00FE4B22">
              <w:rPr>
                <w:b/>
                <w:szCs w:val="18"/>
              </w:rPr>
              <w:t>35%</w:t>
            </w:r>
          </w:p>
        </w:tc>
        <w:tc>
          <w:tcPr>
            <w:tcW w:w="91" w:type="pct"/>
            <w:tcBorders>
              <w:top w:val="nil"/>
              <w:left w:val="nil"/>
              <w:bottom w:val="nil"/>
              <w:right w:val="nil"/>
            </w:tcBorders>
            <w:shd w:val="clear" w:color="auto" w:fill="auto"/>
            <w:vAlign w:val="center"/>
          </w:tcPr>
          <w:p w14:paraId="407E09A4" w14:textId="77777777" w:rsidR="00E25233" w:rsidRPr="00FE4B22" w:rsidRDefault="00E25233" w:rsidP="001A4174">
            <w:pPr>
              <w:pStyle w:val="TableTextGeorgia"/>
              <w:rPr>
                <w:b/>
              </w:rPr>
            </w:pPr>
          </w:p>
        </w:tc>
        <w:tc>
          <w:tcPr>
            <w:tcW w:w="614" w:type="pct"/>
            <w:tcBorders>
              <w:left w:val="nil"/>
            </w:tcBorders>
            <w:vAlign w:val="center"/>
          </w:tcPr>
          <w:p w14:paraId="3E44C24D" w14:textId="77777777" w:rsidR="00E25233" w:rsidRPr="00FE4B22" w:rsidRDefault="00E25233" w:rsidP="00A13847">
            <w:pPr>
              <w:pStyle w:val="TableTextGeorgia"/>
              <w:rPr>
                <w:b/>
              </w:rPr>
            </w:pPr>
            <w:r w:rsidRPr="00FE4B22">
              <w:rPr>
                <w:b/>
              </w:rPr>
              <w:t>Total 2012</w:t>
            </w:r>
          </w:p>
        </w:tc>
        <w:tc>
          <w:tcPr>
            <w:tcW w:w="614" w:type="pct"/>
            <w:vAlign w:val="center"/>
          </w:tcPr>
          <w:p w14:paraId="6EDEE920" w14:textId="77777777" w:rsidR="00E25233" w:rsidRPr="00FE4B22" w:rsidRDefault="00E25233" w:rsidP="00A13847">
            <w:pPr>
              <w:pStyle w:val="TableTextGeorgia"/>
              <w:jc w:val="center"/>
              <w:rPr>
                <w:b/>
              </w:rPr>
            </w:pPr>
            <w:r w:rsidRPr="00FE4B22">
              <w:rPr>
                <w:b/>
              </w:rPr>
              <w:t>$36,570</w:t>
            </w:r>
          </w:p>
        </w:tc>
        <w:tc>
          <w:tcPr>
            <w:tcW w:w="614" w:type="pct"/>
            <w:vAlign w:val="center"/>
          </w:tcPr>
          <w:p w14:paraId="78A252B4" w14:textId="77777777" w:rsidR="00E25233" w:rsidRPr="00FE4B22" w:rsidRDefault="00E25233" w:rsidP="00A13847">
            <w:pPr>
              <w:pStyle w:val="TableTextGeorgia"/>
              <w:jc w:val="center"/>
              <w:rPr>
                <w:b/>
              </w:rPr>
            </w:pPr>
          </w:p>
        </w:tc>
        <w:tc>
          <w:tcPr>
            <w:tcW w:w="613" w:type="pct"/>
            <w:vAlign w:val="center"/>
          </w:tcPr>
          <w:p w14:paraId="064BBAC1" w14:textId="77777777" w:rsidR="00E25233" w:rsidRPr="00FE4B22" w:rsidRDefault="00E25233" w:rsidP="00A13847">
            <w:pPr>
              <w:pStyle w:val="TableTextGeorgia"/>
              <w:jc w:val="center"/>
              <w:rPr>
                <w:b/>
              </w:rPr>
            </w:pPr>
            <w:r w:rsidRPr="00FE4B22">
              <w:rPr>
                <w:b/>
              </w:rPr>
              <w:t>15%</w:t>
            </w:r>
          </w:p>
        </w:tc>
      </w:tr>
      <w:tr w:rsidR="00E25233" w:rsidRPr="00FE4B22" w14:paraId="347B3DE4" w14:textId="77777777" w:rsidTr="001A4174">
        <w:trPr>
          <w:trHeight w:val="294"/>
        </w:trPr>
        <w:tc>
          <w:tcPr>
            <w:tcW w:w="614" w:type="pct"/>
            <w:vAlign w:val="center"/>
            <w:hideMark/>
          </w:tcPr>
          <w:p w14:paraId="48AE67FD" w14:textId="77777777" w:rsidR="00E25233" w:rsidRPr="00FE4B22" w:rsidRDefault="00E25233" w:rsidP="00A13847">
            <w:pPr>
              <w:pStyle w:val="TableTextGeorgia"/>
            </w:pPr>
            <w:r w:rsidRPr="007E797E">
              <w:rPr>
                <w:szCs w:val="18"/>
              </w:rPr>
              <w:t>Q1 2007</w:t>
            </w:r>
            <w:r w:rsidRPr="00FE4B22">
              <w:rPr>
                <w:rFonts w:eastAsia="SimSun"/>
                <w:szCs w:val="18"/>
              </w:rPr>
              <w:t xml:space="preserve"> </w:t>
            </w:r>
          </w:p>
        </w:tc>
        <w:tc>
          <w:tcPr>
            <w:tcW w:w="614" w:type="pct"/>
            <w:vAlign w:val="center"/>
            <w:hideMark/>
          </w:tcPr>
          <w:p w14:paraId="65D83F88" w14:textId="77777777" w:rsidR="00E25233" w:rsidRPr="00FE4B22" w:rsidRDefault="00E25233" w:rsidP="00A13847">
            <w:pPr>
              <w:pStyle w:val="TableTextGeorgia"/>
              <w:jc w:val="center"/>
            </w:pPr>
            <w:r w:rsidRPr="00FE4B22">
              <w:rPr>
                <w:szCs w:val="18"/>
              </w:rPr>
              <w:t>$4,899</w:t>
            </w:r>
          </w:p>
        </w:tc>
        <w:tc>
          <w:tcPr>
            <w:tcW w:w="613" w:type="pct"/>
            <w:vAlign w:val="center"/>
            <w:hideMark/>
          </w:tcPr>
          <w:p w14:paraId="340A3074" w14:textId="77777777" w:rsidR="00E25233" w:rsidRPr="00FE4B22" w:rsidRDefault="00E25233" w:rsidP="00A13847">
            <w:pPr>
              <w:pStyle w:val="TableTextGeorgia"/>
              <w:jc w:val="center"/>
            </w:pPr>
            <w:r w:rsidRPr="00FE4B22">
              <w:rPr>
                <w:szCs w:val="18"/>
              </w:rPr>
              <w:t>2%</w:t>
            </w:r>
          </w:p>
        </w:tc>
        <w:tc>
          <w:tcPr>
            <w:tcW w:w="613" w:type="pct"/>
            <w:tcBorders>
              <w:right w:val="nil"/>
            </w:tcBorders>
            <w:vAlign w:val="center"/>
            <w:hideMark/>
          </w:tcPr>
          <w:p w14:paraId="05F1A923" w14:textId="77777777" w:rsidR="00E25233" w:rsidRPr="00FE4B22" w:rsidRDefault="00E25233" w:rsidP="00A13847">
            <w:pPr>
              <w:pStyle w:val="TableTextGeorgia"/>
              <w:jc w:val="center"/>
            </w:pPr>
            <w:r w:rsidRPr="00FE4B22">
              <w:rPr>
                <w:szCs w:val="18"/>
              </w:rPr>
              <w:t>27%</w:t>
            </w:r>
          </w:p>
        </w:tc>
        <w:tc>
          <w:tcPr>
            <w:tcW w:w="91" w:type="pct"/>
            <w:tcBorders>
              <w:top w:val="nil"/>
              <w:left w:val="nil"/>
              <w:bottom w:val="nil"/>
              <w:right w:val="nil"/>
            </w:tcBorders>
            <w:shd w:val="clear" w:color="auto" w:fill="auto"/>
            <w:vAlign w:val="center"/>
          </w:tcPr>
          <w:p w14:paraId="22F252C6" w14:textId="77777777" w:rsidR="00E25233" w:rsidRPr="00FE4B22" w:rsidRDefault="00E25233" w:rsidP="001A4174">
            <w:pPr>
              <w:pStyle w:val="TableTextGeorgia"/>
            </w:pPr>
          </w:p>
        </w:tc>
        <w:tc>
          <w:tcPr>
            <w:tcW w:w="614" w:type="pct"/>
            <w:tcBorders>
              <w:left w:val="nil"/>
            </w:tcBorders>
            <w:vAlign w:val="center"/>
          </w:tcPr>
          <w:p w14:paraId="455E2C1A" w14:textId="77777777" w:rsidR="00E25233" w:rsidRPr="00FE4B22" w:rsidRDefault="00E25233" w:rsidP="00A13847">
            <w:pPr>
              <w:pStyle w:val="TableTextGeorgia"/>
            </w:pPr>
            <w:r w:rsidRPr="00FE4B22">
              <w:t>Q1 2013</w:t>
            </w:r>
          </w:p>
        </w:tc>
        <w:tc>
          <w:tcPr>
            <w:tcW w:w="614" w:type="pct"/>
            <w:vAlign w:val="center"/>
          </w:tcPr>
          <w:p w14:paraId="48CEC7CC" w14:textId="77777777" w:rsidR="00E25233" w:rsidRPr="00FE4B22" w:rsidRDefault="00E25233" w:rsidP="00A13847">
            <w:pPr>
              <w:pStyle w:val="TableTextGeorgia"/>
              <w:jc w:val="center"/>
            </w:pPr>
            <w:r w:rsidRPr="00FE4B22">
              <w:t>$9,806</w:t>
            </w:r>
          </w:p>
        </w:tc>
        <w:tc>
          <w:tcPr>
            <w:tcW w:w="614" w:type="pct"/>
            <w:vAlign w:val="center"/>
          </w:tcPr>
          <w:p w14:paraId="3FD3BB98" w14:textId="77777777" w:rsidR="00E25233" w:rsidRPr="00FE4B22" w:rsidRDefault="00E25233" w:rsidP="00A13847">
            <w:pPr>
              <w:pStyle w:val="TableTextGeorgia"/>
              <w:jc w:val="center"/>
            </w:pPr>
            <w:r w:rsidRPr="00FE4B22">
              <w:t>-5%</w:t>
            </w:r>
          </w:p>
        </w:tc>
        <w:tc>
          <w:tcPr>
            <w:tcW w:w="613" w:type="pct"/>
            <w:vAlign w:val="center"/>
          </w:tcPr>
          <w:p w14:paraId="38D091EF" w14:textId="77777777" w:rsidR="00E25233" w:rsidRPr="00FE4B22" w:rsidRDefault="00E25233" w:rsidP="00A13847">
            <w:pPr>
              <w:pStyle w:val="TableTextGeorgia"/>
              <w:jc w:val="center"/>
            </w:pPr>
            <w:r w:rsidRPr="00FE4B22">
              <w:t>18%</w:t>
            </w:r>
          </w:p>
        </w:tc>
      </w:tr>
      <w:tr w:rsidR="00E25233" w:rsidRPr="00FE4B22" w14:paraId="325DD7F2" w14:textId="77777777" w:rsidTr="001A4174">
        <w:trPr>
          <w:trHeight w:val="294"/>
        </w:trPr>
        <w:tc>
          <w:tcPr>
            <w:tcW w:w="614" w:type="pct"/>
            <w:vAlign w:val="center"/>
            <w:hideMark/>
          </w:tcPr>
          <w:p w14:paraId="770212EA" w14:textId="77777777" w:rsidR="00E25233" w:rsidRPr="00FE4B22" w:rsidRDefault="00E25233" w:rsidP="00A13847">
            <w:pPr>
              <w:pStyle w:val="TableTextGeorgia"/>
            </w:pPr>
            <w:r w:rsidRPr="007E797E">
              <w:rPr>
                <w:szCs w:val="18"/>
              </w:rPr>
              <w:t>Q2 2007</w:t>
            </w:r>
            <w:r w:rsidRPr="00FE4B22">
              <w:rPr>
                <w:rFonts w:eastAsia="SimSun"/>
                <w:szCs w:val="18"/>
              </w:rPr>
              <w:t xml:space="preserve"> </w:t>
            </w:r>
          </w:p>
        </w:tc>
        <w:tc>
          <w:tcPr>
            <w:tcW w:w="614" w:type="pct"/>
            <w:vAlign w:val="center"/>
            <w:hideMark/>
          </w:tcPr>
          <w:p w14:paraId="259C98F7" w14:textId="77777777" w:rsidR="00E25233" w:rsidRPr="00FE4B22" w:rsidRDefault="00E25233" w:rsidP="00A13847">
            <w:pPr>
              <w:pStyle w:val="TableTextGeorgia"/>
              <w:jc w:val="center"/>
            </w:pPr>
            <w:r w:rsidRPr="00FE4B22">
              <w:rPr>
                <w:szCs w:val="18"/>
              </w:rPr>
              <w:t>$5,094</w:t>
            </w:r>
          </w:p>
        </w:tc>
        <w:tc>
          <w:tcPr>
            <w:tcW w:w="613" w:type="pct"/>
            <w:vAlign w:val="center"/>
            <w:hideMark/>
          </w:tcPr>
          <w:p w14:paraId="03A4FC3F" w14:textId="77777777" w:rsidR="00E25233" w:rsidRPr="00FE4B22" w:rsidRDefault="00E25233" w:rsidP="00A13847">
            <w:pPr>
              <w:pStyle w:val="TableTextGeorgia"/>
              <w:jc w:val="center"/>
            </w:pPr>
            <w:r w:rsidRPr="00FE4B22">
              <w:rPr>
                <w:szCs w:val="18"/>
              </w:rPr>
              <w:t>4%</w:t>
            </w:r>
          </w:p>
        </w:tc>
        <w:tc>
          <w:tcPr>
            <w:tcW w:w="613" w:type="pct"/>
            <w:tcBorders>
              <w:right w:val="nil"/>
            </w:tcBorders>
            <w:vAlign w:val="center"/>
            <w:hideMark/>
          </w:tcPr>
          <w:p w14:paraId="6B6DBF6C" w14:textId="77777777" w:rsidR="00E25233" w:rsidRPr="00FE4B22" w:rsidRDefault="00E25233" w:rsidP="00A13847">
            <w:pPr>
              <w:pStyle w:val="TableTextGeorgia"/>
              <w:jc w:val="center"/>
            </w:pPr>
            <w:r w:rsidRPr="00FE4B22">
              <w:rPr>
                <w:szCs w:val="18"/>
              </w:rPr>
              <w:t>25%</w:t>
            </w:r>
          </w:p>
        </w:tc>
        <w:tc>
          <w:tcPr>
            <w:tcW w:w="91" w:type="pct"/>
            <w:tcBorders>
              <w:top w:val="nil"/>
              <w:left w:val="nil"/>
              <w:bottom w:val="nil"/>
              <w:right w:val="nil"/>
            </w:tcBorders>
            <w:shd w:val="clear" w:color="auto" w:fill="auto"/>
            <w:vAlign w:val="center"/>
          </w:tcPr>
          <w:p w14:paraId="6C557776" w14:textId="77777777" w:rsidR="00E25233" w:rsidRPr="00FE4B22" w:rsidRDefault="00E25233" w:rsidP="001A4174">
            <w:pPr>
              <w:pStyle w:val="TableTextGeorgia"/>
            </w:pPr>
          </w:p>
        </w:tc>
        <w:tc>
          <w:tcPr>
            <w:tcW w:w="614" w:type="pct"/>
            <w:tcBorders>
              <w:left w:val="nil"/>
            </w:tcBorders>
            <w:vAlign w:val="center"/>
          </w:tcPr>
          <w:p w14:paraId="25D4D2FE" w14:textId="77777777" w:rsidR="00E25233" w:rsidRPr="00FE4B22" w:rsidRDefault="00E25233" w:rsidP="00A13847">
            <w:pPr>
              <w:pStyle w:val="TableTextGeorgia"/>
            </w:pPr>
            <w:r w:rsidRPr="00FE4B22">
              <w:t>Q2 2013</w:t>
            </w:r>
          </w:p>
        </w:tc>
        <w:tc>
          <w:tcPr>
            <w:tcW w:w="614" w:type="pct"/>
            <w:vAlign w:val="center"/>
          </w:tcPr>
          <w:p w14:paraId="70AF2E1E" w14:textId="77777777" w:rsidR="00E25233" w:rsidRPr="00FE4B22" w:rsidRDefault="00E25233" w:rsidP="00A13847">
            <w:pPr>
              <w:pStyle w:val="TableTextGeorgia"/>
              <w:jc w:val="center"/>
            </w:pPr>
            <w:r w:rsidRPr="00FE4B22">
              <w:t>$10,260</w:t>
            </w:r>
          </w:p>
        </w:tc>
        <w:tc>
          <w:tcPr>
            <w:tcW w:w="614" w:type="pct"/>
            <w:vAlign w:val="center"/>
          </w:tcPr>
          <w:p w14:paraId="0B89188E" w14:textId="77777777" w:rsidR="00E25233" w:rsidRPr="00FE4B22" w:rsidRDefault="00E25233" w:rsidP="00A13847">
            <w:pPr>
              <w:pStyle w:val="TableTextGeorgia"/>
              <w:jc w:val="center"/>
            </w:pPr>
            <w:r w:rsidRPr="00FE4B22">
              <w:t>5%</w:t>
            </w:r>
          </w:p>
        </w:tc>
        <w:tc>
          <w:tcPr>
            <w:tcW w:w="613" w:type="pct"/>
            <w:vAlign w:val="center"/>
          </w:tcPr>
          <w:p w14:paraId="257FC964" w14:textId="77777777" w:rsidR="00E25233" w:rsidRPr="00FE4B22" w:rsidRDefault="00E25233" w:rsidP="00A13847">
            <w:pPr>
              <w:pStyle w:val="TableTextGeorgia"/>
              <w:jc w:val="center"/>
            </w:pPr>
            <w:r w:rsidRPr="00FE4B22">
              <w:t>18%</w:t>
            </w:r>
          </w:p>
        </w:tc>
      </w:tr>
      <w:tr w:rsidR="00E25233" w:rsidRPr="00FE4B22" w14:paraId="37B6497D" w14:textId="77777777" w:rsidTr="001A4174">
        <w:trPr>
          <w:trHeight w:val="294"/>
        </w:trPr>
        <w:tc>
          <w:tcPr>
            <w:tcW w:w="614" w:type="pct"/>
            <w:vAlign w:val="center"/>
            <w:hideMark/>
          </w:tcPr>
          <w:p w14:paraId="553237DA" w14:textId="77777777" w:rsidR="00E25233" w:rsidRPr="00FE4B22" w:rsidRDefault="00E25233" w:rsidP="00A13847">
            <w:pPr>
              <w:pStyle w:val="TableTextGeorgia"/>
            </w:pPr>
            <w:r w:rsidRPr="007E797E">
              <w:rPr>
                <w:szCs w:val="18"/>
              </w:rPr>
              <w:t>Q3 2007</w:t>
            </w:r>
            <w:r w:rsidRPr="00FE4B22">
              <w:rPr>
                <w:rFonts w:eastAsia="SimSun"/>
                <w:szCs w:val="18"/>
              </w:rPr>
              <w:t xml:space="preserve"> </w:t>
            </w:r>
          </w:p>
        </w:tc>
        <w:tc>
          <w:tcPr>
            <w:tcW w:w="614" w:type="pct"/>
            <w:vAlign w:val="center"/>
            <w:hideMark/>
          </w:tcPr>
          <w:p w14:paraId="02959757" w14:textId="77777777" w:rsidR="00E25233" w:rsidRPr="00FE4B22" w:rsidRDefault="00E25233" w:rsidP="00A13847">
            <w:pPr>
              <w:pStyle w:val="TableTextGeorgia"/>
              <w:jc w:val="center"/>
            </w:pPr>
            <w:r w:rsidRPr="00FE4B22">
              <w:rPr>
                <w:szCs w:val="18"/>
              </w:rPr>
              <w:t>$5,267</w:t>
            </w:r>
          </w:p>
        </w:tc>
        <w:tc>
          <w:tcPr>
            <w:tcW w:w="613" w:type="pct"/>
            <w:vAlign w:val="center"/>
            <w:hideMark/>
          </w:tcPr>
          <w:p w14:paraId="3FDBA2B9" w14:textId="77777777" w:rsidR="00E25233" w:rsidRPr="00FE4B22" w:rsidRDefault="00E25233" w:rsidP="00A13847">
            <w:pPr>
              <w:pStyle w:val="TableTextGeorgia"/>
              <w:jc w:val="center"/>
            </w:pPr>
            <w:r w:rsidRPr="00FE4B22">
              <w:rPr>
                <w:szCs w:val="18"/>
              </w:rPr>
              <w:t>3%</w:t>
            </w:r>
          </w:p>
        </w:tc>
        <w:tc>
          <w:tcPr>
            <w:tcW w:w="613" w:type="pct"/>
            <w:tcBorders>
              <w:right w:val="nil"/>
            </w:tcBorders>
            <w:vAlign w:val="center"/>
            <w:hideMark/>
          </w:tcPr>
          <w:p w14:paraId="67FE5CF0" w14:textId="77777777" w:rsidR="00E25233" w:rsidRPr="00FE4B22" w:rsidRDefault="00E25233" w:rsidP="00A13847">
            <w:pPr>
              <w:pStyle w:val="TableTextGeorgia"/>
              <w:jc w:val="center"/>
            </w:pPr>
            <w:r w:rsidRPr="00FE4B22">
              <w:rPr>
                <w:szCs w:val="18"/>
              </w:rPr>
              <w:t>26%</w:t>
            </w:r>
          </w:p>
        </w:tc>
        <w:tc>
          <w:tcPr>
            <w:tcW w:w="91" w:type="pct"/>
            <w:tcBorders>
              <w:top w:val="nil"/>
              <w:left w:val="nil"/>
              <w:bottom w:val="nil"/>
              <w:right w:val="nil"/>
            </w:tcBorders>
            <w:shd w:val="clear" w:color="auto" w:fill="auto"/>
            <w:vAlign w:val="center"/>
          </w:tcPr>
          <w:p w14:paraId="244049D7" w14:textId="77777777" w:rsidR="00E25233" w:rsidRPr="00FE4B22" w:rsidRDefault="00E25233" w:rsidP="001A4174">
            <w:pPr>
              <w:pStyle w:val="TableTextGeorgia"/>
            </w:pPr>
          </w:p>
        </w:tc>
        <w:tc>
          <w:tcPr>
            <w:tcW w:w="614" w:type="pct"/>
            <w:tcBorders>
              <w:left w:val="nil"/>
            </w:tcBorders>
            <w:vAlign w:val="center"/>
          </w:tcPr>
          <w:p w14:paraId="515D9119" w14:textId="77777777" w:rsidR="00E25233" w:rsidRPr="00FE4B22" w:rsidRDefault="00E25233" w:rsidP="00A13847">
            <w:pPr>
              <w:pStyle w:val="TableTextGeorgia"/>
              <w:rPr>
                <w:b/>
              </w:rPr>
            </w:pPr>
            <w:r w:rsidRPr="00FE4B22">
              <w:t>Q3 2013</w:t>
            </w:r>
          </w:p>
        </w:tc>
        <w:tc>
          <w:tcPr>
            <w:tcW w:w="614" w:type="pct"/>
            <w:vAlign w:val="center"/>
          </w:tcPr>
          <w:p w14:paraId="0D945DAD" w14:textId="77777777" w:rsidR="00E25233" w:rsidRPr="00FE4B22" w:rsidRDefault="00E25233" w:rsidP="00A13847">
            <w:pPr>
              <w:pStyle w:val="TableTextGeorgia"/>
              <w:jc w:val="center"/>
            </w:pPr>
            <w:r w:rsidRPr="00FE4B22">
              <w:t>$10,609</w:t>
            </w:r>
          </w:p>
        </w:tc>
        <w:tc>
          <w:tcPr>
            <w:tcW w:w="614" w:type="pct"/>
            <w:vAlign w:val="center"/>
          </w:tcPr>
          <w:p w14:paraId="0FDA776A" w14:textId="77777777" w:rsidR="00E25233" w:rsidRPr="00FE4B22" w:rsidRDefault="00E25233" w:rsidP="00A13847">
            <w:pPr>
              <w:pStyle w:val="TableTextGeorgia"/>
              <w:jc w:val="center"/>
            </w:pPr>
            <w:r w:rsidRPr="00FE4B22">
              <w:t>3%</w:t>
            </w:r>
          </w:p>
        </w:tc>
        <w:tc>
          <w:tcPr>
            <w:tcW w:w="613" w:type="pct"/>
            <w:vAlign w:val="center"/>
          </w:tcPr>
          <w:p w14:paraId="4B23CE83" w14:textId="77777777" w:rsidR="00E25233" w:rsidRPr="00FE4B22" w:rsidRDefault="00E25233" w:rsidP="00A13847">
            <w:pPr>
              <w:pStyle w:val="TableTextGeorgia"/>
              <w:jc w:val="center"/>
            </w:pPr>
            <w:r w:rsidRPr="00FE4B22">
              <w:t>15%</w:t>
            </w:r>
          </w:p>
        </w:tc>
      </w:tr>
      <w:tr w:rsidR="00E25233" w:rsidRPr="00FE4B22" w14:paraId="05C6202D" w14:textId="77777777" w:rsidTr="001A4174">
        <w:trPr>
          <w:trHeight w:val="294"/>
        </w:trPr>
        <w:tc>
          <w:tcPr>
            <w:tcW w:w="614" w:type="pct"/>
            <w:vAlign w:val="center"/>
            <w:hideMark/>
          </w:tcPr>
          <w:p w14:paraId="672E0857" w14:textId="77777777" w:rsidR="00E25233" w:rsidRPr="00FE4B22" w:rsidRDefault="00E25233" w:rsidP="00A13847">
            <w:pPr>
              <w:pStyle w:val="TableTextGeorgia"/>
            </w:pPr>
            <w:r w:rsidRPr="007E797E">
              <w:rPr>
                <w:szCs w:val="18"/>
              </w:rPr>
              <w:t>Q4 2007</w:t>
            </w:r>
            <w:r w:rsidRPr="00FE4B22">
              <w:rPr>
                <w:rFonts w:eastAsia="SimSun"/>
                <w:szCs w:val="18"/>
              </w:rPr>
              <w:t xml:space="preserve"> </w:t>
            </w:r>
          </w:p>
        </w:tc>
        <w:tc>
          <w:tcPr>
            <w:tcW w:w="614" w:type="pct"/>
            <w:vAlign w:val="center"/>
            <w:hideMark/>
          </w:tcPr>
          <w:p w14:paraId="6C02D9D4" w14:textId="77777777" w:rsidR="00E25233" w:rsidRPr="00FE4B22" w:rsidRDefault="00E25233" w:rsidP="00A13847">
            <w:pPr>
              <w:pStyle w:val="TableTextGeorgia"/>
              <w:jc w:val="center"/>
            </w:pPr>
            <w:r w:rsidRPr="00FE4B22">
              <w:rPr>
                <w:szCs w:val="18"/>
              </w:rPr>
              <w:t>$5,946</w:t>
            </w:r>
          </w:p>
        </w:tc>
        <w:tc>
          <w:tcPr>
            <w:tcW w:w="613" w:type="pct"/>
            <w:vAlign w:val="center"/>
            <w:hideMark/>
          </w:tcPr>
          <w:p w14:paraId="446B8D41" w14:textId="77777777" w:rsidR="00E25233" w:rsidRPr="00FE4B22" w:rsidRDefault="00E25233" w:rsidP="00A13847">
            <w:pPr>
              <w:pStyle w:val="TableTextGeorgia"/>
              <w:jc w:val="center"/>
            </w:pPr>
            <w:r w:rsidRPr="00FE4B22">
              <w:rPr>
                <w:szCs w:val="18"/>
              </w:rPr>
              <w:t>13%</w:t>
            </w:r>
          </w:p>
        </w:tc>
        <w:tc>
          <w:tcPr>
            <w:tcW w:w="613" w:type="pct"/>
            <w:tcBorders>
              <w:right w:val="nil"/>
            </w:tcBorders>
            <w:vAlign w:val="center"/>
            <w:hideMark/>
          </w:tcPr>
          <w:p w14:paraId="6D16DE63" w14:textId="77777777" w:rsidR="00E25233" w:rsidRPr="00FE4B22" w:rsidRDefault="00E25233" w:rsidP="00A13847">
            <w:pPr>
              <w:pStyle w:val="TableTextGeorgia"/>
              <w:jc w:val="center"/>
            </w:pPr>
            <w:r w:rsidRPr="00FE4B22">
              <w:rPr>
                <w:szCs w:val="18"/>
              </w:rPr>
              <w:t>24%</w:t>
            </w:r>
          </w:p>
        </w:tc>
        <w:tc>
          <w:tcPr>
            <w:tcW w:w="91" w:type="pct"/>
            <w:tcBorders>
              <w:top w:val="nil"/>
              <w:left w:val="nil"/>
              <w:bottom w:val="nil"/>
              <w:right w:val="nil"/>
            </w:tcBorders>
            <w:shd w:val="clear" w:color="auto" w:fill="auto"/>
            <w:vAlign w:val="center"/>
          </w:tcPr>
          <w:p w14:paraId="215E6BC3" w14:textId="77777777" w:rsidR="00E25233" w:rsidRPr="00FE4B22" w:rsidRDefault="00E25233" w:rsidP="001A4174">
            <w:pPr>
              <w:pStyle w:val="TableTextGeorgia"/>
              <w:rPr>
                <w:b/>
              </w:rPr>
            </w:pPr>
          </w:p>
        </w:tc>
        <w:tc>
          <w:tcPr>
            <w:tcW w:w="614" w:type="pct"/>
            <w:tcBorders>
              <w:left w:val="nil"/>
            </w:tcBorders>
            <w:vAlign w:val="center"/>
          </w:tcPr>
          <w:p w14:paraId="3E58CB9E" w14:textId="77777777" w:rsidR="00E25233" w:rsidRPr="00FE4B22" w:rsidRDefault="00E25233" w:rsidP="00A13847">
            <w:pPr>
              <w:pStyle w:val="TableTextGeorgia"/>
              <w:rPr>
                <w:b/>
              </w:rPr>
            </w:pPr>
            <w:r w:rsidRPr="00FE4B22">
              <w:t>Q4 2013</w:t>
            </w:r>
          </w:p>
        </w:tc>
        <w:tc>
          <w:tcPr>
            <w:tcW w:w="614" w:type="pct"/>
            <w:vAlign w:val="center"/>
          </w:tcPr>
          <w:p w14:paraId="6F883394" w14:textId="77777777" w:rsidR="00E25233" w:rsidRPr="00FE4B22" w:rsidRDefault="00E25233" w:rsidP="00A13847">
            <w:pPr>
              <w:pStyle w:val="TableTextGeorgia"/>
              <w:jc w:val="center"/>
            </w:pPr>
            <w:r w:rsidRPr="00FE4B22">
              <w:t>$12,106</w:t>
            </w:r>
          </w:p>
        </w:tc>
        <w:tc>
          <w:tcPr>
            <w:tcW w:w="614" w:type="pct"/>
            <w:vAlign w:val="center"/>
          </w:tcPr>
          <w:p w14:paraId="572FA408" w14:textId="77777777" w:rsidR="00E25233" w:rsidRPr="00FE4B22" w:rsidRDefault="00E25233" w:rsidP="00A13847">
            <w:pPr>
              <w:pStyle w:val="TableTextGeorgia"/>
              <w:jc w:val="center"/>
            </w:pPr>
            <w:r w:rsidRPr="00FE4B22">
              <w:t>14%</w:t>
            </w:r>
          </w:p>
        </w:tc>
        <w:tc>
          <w:tcPr>
            <w:tcW w:w="613" w:type="pct"/>
            <w:vAlign w:val="center"/>
          </w:tcPr>
          <w:p w14:paraId="59B4BD11" w14:textId="77777777" w:rsidR="00E25233" w:rsidRPr="00FE4B22" w:rsidRDefault="00E25233" w:rsidP="00A13847">
            <w:pPr>
              <w:pStyle w:val="TableTextGeorgia"/>
              <w:jc w:val="center"/>
              <w:rPr>
                <w:b/>
              </w:rPr>
            </w:pPr>
            <w:r w:rsidRPr="00FE4B22">
              <w:t>17%</w:t>
            </w:r>
          </w:p>
        </w:tc>
      </w:tr>
      <w:tr w:rsidR="00E25233" w:rsidRPr="00FE4B22" w14:paraId="126EDDE3" w14:textId="77777777" w:rsidTr="001A4174">
        <w:trPr>
          <w:trHeight w:val="294"/>
        </w:trPr>
        <w:tc>
          <w:tcPr>
            <w:tcW w:w="614" w:type="pct"/>
            <w:vAlign w:val="center"/>
            <w:hideMark/>
          </w:tcPr>
          <w:p w14:paraId="1CCD2083" w14:textId="77777777" w:rsidR="00E25233" w:rsidRPr="00FE4B22" w:rsidRDefault="00E25233" w:rsidP="00A13847">
            <w:pPr>
              <w:pStyle w:val="TableTextGeorgia"/>
              <w:rPr>
                <w:b/>
              </w:rPr>
            </w:pPr>
            <w:r w:rsidRPr="007E797E">
              <w:rPr>
                <w:b/>
                <w:szCs w:val="18"/>
              </w:rPr>
              <w:t>Total 2007</w:t>
            </w:r>
            <w:r w:rsidRPr="00FE4B22">
              <w:rPr>
                <w:rFonts w:eastAsia="SimSun"/>
                <w:b/>
                <w:szCs w:val="18"/>
              </w:rPr>
              <w:t xml:space="preserve"> </w:t>
            </w:r>
          </w:p>
        </w:tc>
        <w:tc>
          <w:tcPr>
            <w:tcW w:w="614" w:type="pct"/>
            <w:vAlign w:val="center"/>
            <w:hideMark/>
          </w:tcPr>
          <w:p w14:paraId="046503FB" w14:textId="77777777" w:rsidR="00E25233" w:rsidRPr="00FE4B22" w:rsidRDefault="00E25233" w:rsidP="00A13847">
            <w:pPr>
              <w:pStyle w:val="TableTextGeorgia"/>
              <w:jc w:val="center"/>
              <w:rPr>
                <w:b/>
              </w:rPr>
            </w:pPr>
            <w:r w:rsidRPr="00FE4B22">
              <w:rPr>
                <w:b/>
                <w:szCs w:val="18"/>
              </w:rPr>
              <w:t>$21,206</w:t>
            </w:r>
          </w:p>
        </w:tc>
        <w:tc>
          <w:tcPr>
            <w:tcW w:w="613" w:type="pct"/>
            <w:vAlign w:val="center"/>
            <w:hideMark/>
          </w:tcPr>
          <w:p w14:paraId="3256651D" w14:textId="77777777" w:rsidR="00E25233" w:rsidRPr="00FE4B22" w:rsidRDefault="00E25233" w:rsidP="00A13847">
            <w:pPr>
              <w:pStyle w:val="TableTextGeorgia"/>
              <w:jc w:val="center"/>
              <w:rPr>
                <w:b/>
              </w:rPr>
            </w:pPr>
          </w:p>
        </w:tc>
        <w:tc>
          <w:tcPr>
            <w:tcW w:w="613" w:type="pct"/>
            <w:tcBorders>
              <w:right w:val="nil"/>
            </w:tcBorders>
            <w:vAlign w:val="center"/>
            <w:hideMark/>
          </w:tcPr>
          <w:p w14:paraId="3771D477" w14:textId="77777777" w:rsidR="00E25233" w:rsidRPr="00FE4B22" w:rsidRDefault="00E25233" w:rsidP="00A13847">
            <w:pPr>
              <w:pStyle w:val="TableTextGeorgia"/>
              <w:jc w:val="center"/>
              <w:rPr>
                <w:b/>
              </w:rPr>
            </w:pPr>
            <w:r w:rsidRPr="00FE4B22">
              <w:rPr>
                <w:b/>
                <w:szCs w:val="18"/>
              </w:rPr>
              <w:t>26%</w:t>
            </w:r>
          </w:p>
        </w:tc>
        <w:tc>
          <w:tcPr>
            <w:tcW w:w="91" w:type="pct"/>
            <w:tcBorders>
              <w:top w:val="nil"/>
              <w:left w:val="nil"/>
              <w:bottom w:val="nil"/>
              <w:right w:val="nil"/>
            </w:tcBorders>
            <w:shd w:val="clear" w:color="auto" w:fill="auto"/>
            <w:vAlign w:val="center"/>
          </w:tcPr>
          <w:p w14:paraId="24F0A549" w14:textId="77777777" w:rsidR="00E25233" w:rsidRPr="00FE4B22" w:rsidRDefault="00E25233" w:rsidP="001A4174">
            <w:pPr>
              <w:pStyle w:val="TableTextGeorgia"/>
              <w:rPr>
                <w:b/>
              </w:rPr>
            </w:pPr>
          </w:p>
        </w:tc>
        <w:tc>
          <w:tcPr>
            <w:tcW w:w="614" w:type="pct"/>
            <w:tcBorders>
              <w:left w:val="nil"/>
            </w:tcBorders>
            <w:vAlign w:val="center"/>
          </w:tcPr>
          <w:p w14:paraId="3F01A302" w14:textId="77777777" w:rsidR="00E25233" w:rsidRPr="00FE4B22" w:rsidRDefault="00E25233" w:rsidP="00A13847">
            <w:pPr>
              <w:pStyle w:val="TableTextGeorgia"/>
              <w:rPr>
                <w:b/>
              </w:rPr>
            </w:pPr>
            <w:r w:rsidRPr="00FE4B22">
              <w:rPr>
                <w:b/>
              </w:rPr>
              <w:t>Total 2013</w:t>
            </w:r>
          </w:p>
        </w:tc>
        <w:tc>
          <w:tcPr>
            <w:tcW w:w="614" w:type="pct"/>
            <w:vAlign w:val="center"/>
          </w:tcPr>
          <w:p w14:paraId="3CD75420" w14:textId="77777777" w:rsidR="00E25233" w:rsidRPr="00FE4B22" w:rsidRDefault="00E25233" w:rsidP="00A13847">
            <w:pPr>
              <w:pStyle w:val="TableTextGeorgia"/>
              <w:jc w:val="center"/>
              <w:rPr>
                <w:b/>
              </w:rPr>
            </w:pPr>
            <w:r w:rsidRPr="00FE4B22">
              <w:rPr>
                <w:b/>
              </w:rPr>
              <w:t>$42,781</w:t>
            </w:r>
          </w:p>
        </w:tc>
        <w:tc>
          <w:tcPr>
            <w:tcW w:w="614" w:type="pct"/>
            <w:vAlign w:val="center"/>
          </w:tcPr>
          <w:p w14:paraId="2BC325A5" w14:textId="77777777" w:rsidR="00E25233" w:rsidRPr="00FE4B22" w:rsidRDefault="00E25233" w:rsidP="00A13847">
            <w:pPr>
              <w:pStyle w:val="TableTextGeorgia"/>
              <w:jc w:val="center"/>
              <w:rPr>
                <w:b/>
              </w:rPr>
            </w:pPr>
          </w:p>
        </w:tc>
        <w:tc>
          <w:tcPr>
            <w:tcW w:w="613" w:type="pct"/>
            <w:vAlign w:val="center"/>
          </w:tcPr>
          <w:p w14:paraId="7887F27F" w14:textId="77777777" w:rsidR="00E25233" w:rsidRPr="00FE4B22" w:rsidRDefault="00E25233" w:rsidP="00A13847">
            <w:pPr>
              <w:pStyle w:val="TableTextGeorgia"/>
              <w:jc w:val="center"/>
              <w:rPr>
                <w:b/>
              </w:rPr>
            </w:pPr>
            <w:r w:rsidRPr="00FE4B22">
              <w:rPr>
                <w:b/>
              </w:rPr>
              <w:t>17%</w:t>
            </w:r>
          </w:p>
        </w:tc>
      </w:tr>
      <w:tr w:rsidR="00E25233" w:rsidRPr="00FE4B22" w14:paraId="224BD906" w14:textId="77777777" w:rsidTr="001A4174">
        <w:trPr>
          <w:trHeight w:val="294"/>
        </w:trPr>
        <w:tc>
          <w:tcPr>
            <w:tcW w:w="614" w:type="pct"/>
            <w:vAlign w:val="center"/>
            <w:hideMark/>
          </w:tcPr>
          <w:p w14:paraId="42430895" w14:textId="77777777" w:rsidR="00E25233" w:rsidRPr="00FE4B22" w:rsidRDefault="00E25233" w:rsidP="00A13847">
            <w:pPr>
              <w:pStyle w:val="TableTextGeorgia"/>
            </w:pPr>
            <w:r w:rsidRPr="00FE4B22">
              <w:rPr>
                <w:szCs w:val="18"/>
              </w:rPr>
              <w:t>Q1 2008</w:t>
            </w:r>
            <w:r w:rsidRPr="00FE4B22">
              <w:rPr>
                <w:rFonts w:eastAsia="SimSun"/>
                <w:szCs w:val="18"/>
              </w:rPr>
              <w:t xml:space="preserve"> </w:t>
            </w:r>
          </w:p>
        </w:tc>
        <w:tc>
          <w:tcPr>
            <w:tcW w:w="614" w:type="pct"/>
            <w:vAlign w:val="center"/>
            <w:hideMark/>
          </w:tcPr>
          <w:p w14:paraId="20AD2209" w14:textId="77777777" w:rsidR="00E25233" w:rsidRPr="00FE4B22" w:rsidRDefault="00E25233" w:rsidP="00A13847">
            <w:pPr>
              <w:pStyle w:val="TableTextGeorgia"/>
              <w:jc w:val="center"/>
            </w:pPr>
            <w:r w:rsidRPr="00FE4B22">
              <w:rPr>
                <w:szCs w:val="18"/>
              </w:rPr>
              <w:t>$5,765</w:t>
            </w:r>
          </w:p>
        </w:tc>
        <w:tc>
          <w:tcPr>
            <w:tcW w:w="613" w:type="pct"/>
            <w:vAlign w:val="center"/>
            <w:hideMark/>
          </w:tcPr>
          <w:p w14:paraId="2CFF67F2" w14:textId="77777777" w:rsidR="00E25233" w:rsidRPr="00FE4B22" w:rsidRDefault="00E25233" w:rsidP="00A13847">
            <w:pPr>
              <w:pStyle w:val="TableTextGeorgia"/>
              <w:jc w:val="center"/>
            </w:pPr>
            <w:r w:rsidRPr="00FE4B22">
              <w:rPr>
                <w:szCs w:val="18"/>
              </w:rPr>
              <w:t>-3%</w:t>
            </w:r>
          </w:p>
        </w:tc>
        <w:tc>
          <w:tcPr>
            <w:tcW w:w="613" w:type="pct"/>
            <w:tcBorders>
              <w:right w:val="nil"/>
            </w:tcBorders>
            <w:vAlign w:val="center"/>
            <w:hideMark/>
          </w:tcPr>
          <w:p w14:paraId="5D437CFD" w14:textId="77777777" w:rsidR="00E25233" w:rsidRPr="00FE4B22" w:rsidRDefault="00E25233" w:rsidP="00A13847">
            <w:pPr>
              <w:pStyle w:val="TableTextGeorgia"/>
              <w:jc w:val="center"/>
            </w:pPr>
            <w:r w:rsidRPr="00FE4B22">
              <w:rPr>
                <w:szCs w:val="18"/>
              </w:rPr>
              <w:t>18%</w:t>
            </w:r>
          </w:p>
        </w:tc>
        <w:tc>
          <w:tcPr>
            <w:tcW w:w="91" w:type="pct"/>
            <w:tcBorders>
              <w:top w:val="nil"/>
              <w:left w:val="nil"/>
              <w:bottom w:val="nil"/>
              <w:right w:val="nil"/>
            </w:tcBorders>
            <w:shd w:val="clear" w:color="auto" w:fill="auto"/>
            <w:vAlign w:val="center"/>
          </w:tcPr>
          <w:p w14:paraId="011EDA18" w14:textId="77777777" w:rsidR="00E25233" w:rsidRPr="00FE4B22" w:rsidRDefault="00E25233" w:rsidP="001A4174">
            <w:pPr>
              <w:pStyle w:val="TableTextGeorgia"/>
            </w:pPr>
          </w:p>
        </w:tc>
        <w:tc>
          <w:tcPr>
            <w:tcW w:w="614" w:type="pct"/>
            <w:tcBorders>
              <w:left w:val="nil"/>
            </w:tcBorders>
            <w:vAlign w:val="center"/>
          </w:tcPr>
          <w:p w14:paraId="17A17894" w14:textId="77777777" w:rsidR="00E25233" w:rsidRPr="00FE4B22" w:rsidRDefault="00E25233" w:rsidP="001A4174">
            <w:pPr>
              <w:pStyle w:val="TableTextGeorgia"/>
            </w:pPr>
            <w:r>
              <w:t>Q1 2014</w:t>
            </w:r>
          </w:p>
        </w:tc>
        <w:tc>
          <w:tcPr>
            <w:tcW w:w="614" w:type="pct"/>
            <w:vAlign w:val="center"/>
          </w:tcPr>
          <w:p w14:paraId="289B7F8A" w14:textId="77777777" w:rsidR="00E25233" w:rsidRPr="00FE4B22" w:rsidRDefault="00C42710" w:rsidP="00C42710">
            <w:pPr>
              <w:pStyle w:val="TableTextGeorgia"/>
              <w:jc w:val="center"/>
            </w:pPr>
            <w:r>
              <w:t>$11,414</w:t>
            </w:r>
          </w:p>
        </w:tc>
        <w:tc>
          <w:tcPr>
            <w:tcW w:w="614" w:type="pct"/>
            <w:vAlign w:val="center"/>
          </w:tcPr>
          <w:p w14:paraId="707891D5" w14:textId="77777777" w:rsidR="00E25233" w:rsidRPr="00FE4B22" w:rsidRDefault="00C42710" w:rsidP="00C42710">
            <w:pPr>
              <w:pStyle w:val="TableTextGeorgia"/>
              <w:jc w:val="center"/>
            </w:pPr>
            <w:r>
              <w:t>-6</w:t>
            </w:r>
            <w:r w:rsidR="00E25233">
              <w:t>%</w:t>
            </w:r>
          </w:p>
        </w:tc>
        <w:tc>
          <w:tcPr>
            <w:tcW w:w="613" w:type="pct"/>
            <w:vAlign w:val="center"/>
          </w:tcPr>
          <w:p w14:paraId="5C7F7F84" w14:textId="77777777" w:rsidR="00E25233" w:rsidRPr="00FE4B22" w:rsidRDefault="00C42710" w:rsidP="00C42710">
            <w:pPr>
              <w:pStyle w:val="TableTextGeorgia"/>
              <w:jc w:val="center"/>
            </w:pPr>
            <w:r>
              <w:t>16</w:t>
            </w:r>
            <w:r w:rsidR="00E25233">
              <w:t>%</w:t>
            </w:r>
          </w:p>
        </w:tc>
      </w:tr>
      <w:tr w:rsidR="00E25233" w:rsidRPr="00FE4B22" w14:paraId="2A7FE2F6" w14:textId="77777777" w:rsidTr="00E25233">
        <w:trPr>
          <w:trHeight w:val="294"/>
        </w:trPr>
        <w:tc>
          <w:tcPr>
            <w:tcW w:w="614" w:type="pct"/>
            <w:vAlign w:val="center"/>
          </w:tcPr>
          <w:p w14:paraId="52D18E80" w14:textId="77777777" w:rsidR="00E25233" w:rsidRPr="00FE4B22" w:rsidRDefault="00E25233" w:rsidP="00A13847">
            <w:pPr>
              <w:pStyle w:val="TableTextGeorgia"/>
            </w:pPr>
            <w:r w:rsidRPr="00FE4B22">
              <w:rPr>
                <w:szCs w:val="18"/>
              </w:rPr>
              <w:t>Q2 2008</w:t>
            </w:r>
            <w:r w:rsidRPr="00FE4B22">
              <w:rPr>
                <w:rFonts w:eastAsia="SimSun"/>
                <w:szCs w:val="18"/>
              </w:rPr>
              <w:t xml:space="preserve"> </w:t>
            </w:r>
          </w:p>
        </w:tc>
        <w:tc>
          <w:tcPr>
            <w:tcW w:w="614" w:type="pct"/>
            <w:vAlign w:val="center"/>
          </w:tcPr>
          <w:p w14:paraId="4C549DBD" w14:textId="77777777" w:rsidR="00E25233" w:rsidRPr="00FE4B22" w:rsidRDefault="00E25233" w:rsidP="00A13847">
            <w:pPr>
              <w:pStyle w:val="TableTextGeorgia"/>
              <w:jc w:val="center"/>
            </w:pPr>
            <w:r w:rsidRPr="00FE4B22">
              <w:rPr>
                <w:szCs w:val="18"/>
              </w:rPr>
              <w:t>$5,745</w:t>
            </w:r>
          </w:p>
        </w:tc>
        <w:tc>
          <w:tcPr>
            <w:tcW w:w="613" w:type="pct"/>
            <w:vAlign w:val="center"/>
          </w:tcPr>
          <w:p w14:paraId="6534424F" w14:textId="77777777" w:rsidR="00E25233" w:rsidRPr="00FE4B22" w:rsidRDefault="00E25233" w:rsidP="00A13847">
            <w:pPr>
              <w:pStyle w:val="TableTextGeorgia"/>
              <w:jc w:val="center"/>
            </w:pPr>
            <w:r w:rsidRPr="00FE4B22">
              <w:rPr>
                <w:szCs w:val="18"/>
              </w:rPr>
              <w:t>0%</w:t>
            </w:r>
          </w:p>
        </w:tc>
        <w:tc>
          <w:tcPr>
            <w:tcW w:w="613" w:type="pct"/>
            <w:tcBorders>
              <w:right w:val="nil"/>
            </w:tcBorders>
            <w:vAlign w:val="center"/>
          </w:tcPr>
          <w:p w14:paraId="20E0CB0F" w14:textId="77777777" w:rsidR="00E25233" w:rsidRPr="00FE4B22" w:rsidRDefault="00E25233" w:rsidP="00A13847">
            <w:pPr>
              <w:pStyle w:val="TableTextGeorgia"/>
              <w:jc w:val="center"/>
            </w:pPr>
            <w:r w:rsidRPr="00FE4B22">
              <w:rPr>
                <w:szCs w:val="18"/>
              </w:rPr>
              <w:t>13%</w:t>
            </w:r>
          </w:p>
        </w:tc>
        <w:tc>
          <w:tcPr>
            <w:tcW w:w="91" w:type="pct"/>
            <w:tcBorders>
              <w:top w:val="nil"/>
              <w:left w:val="nil"/>
              <w:bottom w:val="nil"/>
              <w:right w:val="nil"/>
            </w:tcBorders>
            <w:shd w:val="clear" w:color="auto" w:fill="auto"/>
            <w:vAlign w:val="center"/>
          </w:tcPr>
          <w:p w14:paraId="6ADAC9AD" w14:textId="77777777" w:rsidR="00E25233" w:rsidRPr="00FE4B22" w:rsidRDefault="00E25233" w:rsidP="001A4174">
            <w:pPr>
              <w:pStyle w:val="TableTextGeorgia"/>
            </w:pPr>
          </w:p>
        </w:tc>
        <w:tc>
          <w:tcPr>
            <w:tcW w:w="614" w:type="pct"/>
            <w:tcBorders>
              <w:left w:val="nil"/>
              <w:bottom w:val="single" w:sz="4" w:space="0" w:color="A32020" w:themeColor="text2"/>
            </w:tcBorders>
            <w:vAlign w:val="center"/>
          </w:tcPr>
          <w:p w14:paraId="6677D9C5" w14:textId="77777777" w:rsidR="00E25233" w:rsidRPr="00FE4B22" w:rsidRDefault="00E25233" w:rsidP="001A4174">
            <w:pPr>
              <w:pStyle w:val="TableTextGeorgia"/>
            </w:pPr>
            <w:r>
              <w:t>Q2 2014</w:t>
            </w:r>
          </w:p>
        </w:tc>
        <w:tc>
          <w:tcPr>
            <w:tcW w:w="614" w:type="pct"/>
            <w:tcBorders>
              <w:bottom w:val="single" w:sz="4" w:space="0" w:color="A32020" w:themeColor="text2"/>
            </w:tcBorders>
            <w:vAlign w:val="center"/>
          </w:tcPr>
          <w:p w14:paraId="1EEA5860" w14:textId="77777777" w:rsidR="00E25233" w:rsidRPr="00FE4B22" w:rsidRDefault="00E25233" w:rsidP="00C42710">
            <w:pPr>
              <w:pStyle w:val="TableTextGeorgia"/>
              <w:jc w:val="center"/>
            </w:pPr>
            <w:r>
              <w:t>$</w:t>
            </w:r>
            <w:r w:rsidR="00C42710">
              <w:t>11</w:t>
            </w:r>
            <w:r w:rsidRPr="00FE4B22">
              <w:t>,</w:t>
            </w:r>
            <w:r w:rsidR="00C42710">
              <w:t>678</w:t>
            </w:r>
          </w:p>
        </w:tc>
        <w:tc>
          <w:tcPr>
            <w:tcW w:w="614" w:type="pct"/>
            <w:tcBorders>
              <w:bottom w:val="single" w:sz="4" w:space="0" w:color="A32020" w:themeColor="text2"/>
            </w:tcBorders>
            <w:vAlign w:val="center"/>
          </w:tcPr>
          <w:p w14:paraId="1F4D0D61" w14:textId="77777777" w:rsidR="00E25233" w:rsidRPr="00FE4B22" w:rsidRDefault="00C42710" w:rsidP="001A4174">
            <w:pPr>
              <w:pStyle w:val="TableTextGeorgia"/>
              <w:jc w:val="center"/>
            </w:pPr>
            <w:r>
              <w:t>2</w:t>
            </w:r>
            <w:r w:rsidR="00E25233">
              <w:t>%</w:t>
            </w:r>
          </w:p>
        </w:tc>
        <w:tc>
          <w:tcPr>
            <w:tcW w:w="613" w:type="pct"/>
            <w:tcBorders>
              <w:top w:val="single" w:sz="4" w:space="0" w:color="FFFFFF" w:themeColor="background2"/>
              <w:bottom w:val="single" w:sz="4" w:space="0" w:color="A32020" w:themeColor="text2"/>
            </w:tcBorders>
            <w:vAlign w:val="center"/>
          </w:tcPr>
          <w:p w14:paraId="6A07060C" w14:textId="77777777" w:rsidR="00E25233" w:rsidRPr="00FE4B22" w:rsidRDefault="00C42710" w:rsidP="00C42710">
            <w:pPr>
              <w:pStyle w:val="TableTextGeorgia"/>
              <w:jc w:val="center"/>
            </w:pPr>
            <w:r>
              <w:t>14</w:t>
            </w:r>
            <w:r w:rsidR="00E25233">
              <w:t>%</w:t>
            </w:r>
          </w:p>
        </w:tc>
      </w:tr>
      <w:tr w:rsidR="00E25233" w:rsidRPr="00FE4B22" w14:paraId="3F493AF7" w14:textId="77777777" w:rsidTr="00E25233">
        <w:trPr>
          <w:trHeight w:val="294"/>
        </w:trPr>
        <w:tc>
          <w:tcPr>
            <w:tcW w:w="614" w:type="pct"/>
            <w:vAlign w:val="center"/>
          </w:tcPr>
          <w:p w14:paraId="0732C0BA" w14:textId="77777777" w:rsidR="00E25233" w:rsidRPr="00FE4B22" w:rsidRDefault="00E25233" w:rsidP="00A13847">
            <w:pPr>
              <w:pStyle w:val="TableTextGeorgia"/>
            </w:pPr>
            <w:r w:rsidRPr="00FE4B22">
              <w:rPr>
                <w:szCs w:val="18"/>
              </w:rPr>
              <w:t>Q3 2008</w:t>
            </w:r>
            <w:r w:rsidRPr="00FE4B22">
              <w:rPr>
                <w:rFonts w:eastAsia="SimSun"/>
                <w:szCs w:val="18"/>
              </w:rPr>
              <w:t xml:space="preserve"> </w:t>
            </w:r>
          </w:p>
        </w:tc>
        <w:tc>
          <w:tcPr>
            <w:tcW w:w="614" w:type="pct"/>
            <w:vAlign w:val="center"/>
          </w:tcPr>
          <w:p w14:paraId="41184C61" w14:textId="77777777" w:rsidR="00E25233" w:rsidRPr="00FE4B22" w:rsidRDefault="00E25233" w:rsidP="00A13847">
            <w:pPr>
              <w:pStyle w:val="TableTextGeorgia"/>
              <w:jc w:val="center"/>
            </w:pPr>
            <w:r w:rsidRPr="00FE4B22">
              <w:rPr>
                <w:szCs w:val="18"/>
              </w:rPr>
              <w:t>$5,838</w:t>
            </w:r>
          </w:p>
        </w:tc>
        <w:tc>
          <w:tcPr>
            <w:tcW w:w="613" w:type="pct"/>
            <w:vAlign w:val="center"/>
          </w:tcPr>
          <w:p w14:paraId="5C36F08A" w14:textId="77777777" w:rsidR="00E25233" w:rsidRPr="00FE4B22" w:rsidRDefault="00E25233" w:rsidP="00A13847">
            <w:pPr>
              <w:pStyle w:val="TableTextGeorgia"/>
              <w:jc w:val="center"/>
            </w:pPr>
            <w:r w:rsidRPr="00FE4B22">
              <w:rPr>
                <w:szCs w:val="18"/>
              </w:rPr>
              <w:t>2%</w:t>
            </w:r>
          </w:p>
        </w:tc>
        <w:tc>
          <w:tcPr>
            <w:tcW w:w="613" w:type="pct"/>
            <w:tcBorders>
              <w:right w:val="nil"/>
            </w:tcBorders>
            <w:vAlign w:val="center"/>
          </w:tcPr>
          <w:p w14:paraId="42B6CD07" w14:textId="77777777" w:rsidR="00E25233" w:rsidRPr="00FE4B22" w:rsidRDefault="00E25233" w:rsidP="00A13847">
            <w:pPr>
              <w:pStyle w:val="TableTextGeorgia"/>
              <w:jc w:val="center"/>
            </w:pPr>
            <w:r w:rsidRPr="00FE4B22">
              <w:rPr>
                <w:szCs w:val="18"/>
              </w:rPr>
              <w:t>11%</w:t>
            </w:r>
          </w:p>
        </w:tc>
        <w:tc>
          <w:tcPr>
            <w:tcW w:w="91" w:type="pct"/>
            <w:tcBorders>
              <w:top w:val="nil"/>
              <w:left w:val="nil"/>
              <w:bottom w:val="nil"/>
              <w:right w:val="nil"/>
            </w:tcBorders>
            <w:shd w:val="clear" w:color="auto" w:fill="auto"/>
            <w:vAlign w:val="center"/>
          </w:tcPr>
          <w:p w14:paraId="79E458C9" w14:textId="77777777" w:rsidR="00E25233" w:rsidRPr="00FE4B22" w:rsidRDefault="00E25233" w:rsidP="001A4174">
            <w:pPr>
              <w:pStyle w:val="TableTextGeorgia"/>
            </w:pPr>
          </w:p>
        </w:tc>
        <w:tc>
          <w:tcPr>
            <w:tcW w:w="614" w:type="pct"/>
            <w:tcBorders>
              <w:top w:val="single" w:sz="4" w:space="0" w:color="A32020" w:themeColor="text2"/>
              <w:left w:val="nil"/>
              <w:bottom w:val="nil"/>
              <w:right w:val="single" w:sz="4" w:space="0" w:color="FFFFFF" w:themeColor="background1"/>
            </w:tcBorders>
            <w:vAlign w:val="center"/>
          </w:tcPr>
          <w:p w14:paraId="482F0FA7" w14:textId="77777777" w:rsidR="00E25233" w:rsidRPr="00FE4B22" w:rsidRDefault="00E25233" w:rsidP="001A4174">
            <w:pPr>
              <w:pStyle w:val="TableTextGeorgia"/>
              <w:rPr>
                <w:b/>
              </w:rPr>
            </w:pPr>
          </w:p>
        </w:tc>
        <w:tc>
          <w:tcPr>
            <w:tcW w:w="614" w:type="pct"/>
            <w:tcBorders>
              <w:top w:val="single" w:sz="4" w:space="0" w:color="A32020" w:themeColor="text2"/>
              <w:left w:val="single" w:sz="4" w:space="0" w:color="FFFFFF" w:themeColor="background1"/>
              <w:bottom w:val="nil"/>
              <w:right w:val="single" w:sz="4" w:space="0" w:color="FFFFFF" w:themeColor="background1"/>
            </w:tcBorders>
            <w:vAlign w:val="center"/>
          </w:tcPr>
          <w:p w14:paraId="50786471" w14:textId="77777777" w:rsidR="00E25233" w:rsidRPr="00FE4B22" w:rsidRDefault="00E25233" w:rsidP="001A4174">
            <w:pPr>
              <w:pStyle w:val="TableTextGeorgia"/>
              <w:jc w:val="center"/>
            </w:pPr>
          </w:p>
        </w:tc>
        <w:tc>
          <w:tcPr>
            <w:tcW w:w="614" w:type="pct"/>
            <w:tcBorders>
              <w:top w:val="single" w:sz="4" w:space="0" w:color="A32020" w:themeColor="text2"/>
              <w:left w:val="single" w:sz="4" w:space="0" w:color="FFFFFF" w:themeColor="background1"/>
              <w:bottom w:val="nil"/>
              <w:right w:val="single" w:sz="4" w:space="0" w:color="FFFFFF" w:themeColor="background1"/>
            </w:tcBorders>
            <w:vAlign w:val="center"/>
          </w:tcPr>
          <w:p w14:paraId="35B216AC" w14:textId="77777777" w:rsidR="00E25233" w:rsidRPr="00FE4B22" w:rsidRDefault="00E25233" w:rsidP="001A4174">
            <w:pPr>
              <w:pStyle w:val="TableTextGeorgia"/>
              <w:jc w:val="center"/>
            </w:pPr>
          </w:p>
        </w:tc>
        <w:tc>
          <w:tcPr>
            <w:tcW w:w="613" w:type="pct"/>
            <w:tcBorders>
              <w:top w:val="single" w:sz="4" w:space="0" w:color="A32020" w:themeColor="text2"/>
              <w:left w:val="single" w:sz="4" w:space="0" w:color="FFFFFF" w:themeColor="background1"/>
              <w:bottom w:val="nil"/>
            </w:tcBorders>
            <w:vAlign w:val="center"/>
          </w:tcPr>
          <w:p w14:paraId="0C1C933D" w14:textId="77777777" w:rsidR="00E25233" w:rsidRPr="00FE4B22" w:rsidRDefault="00E25233" w:rsidP="001A4174">
            <w:pPr>
              <w:pStyle w:val="TableTextGeorgia"/>
              <w:jc w:val="center"/>
            </w:pPr>
          </w:p>
        </w:tc>
      </w:tr>
      <w:tr w:rsidR="00E25233" w:rsidRPr="00FE4B22" w14:paraId="13B782C3" w14:textId="77777777" w:rsidTr="00E25233">
        <w:trPr>
          <w:trHeight w:val="294"/>
        </w:trPr>
        <w:tc>
          <w:tcPr>
            <w:tcW w:w="614" w:type="pct"/>
            <w:tcBorders>
              <w:top w:val="single" w:sz="4" w:space="0" w:color="A32020" w:themeColor="text2"/>
              <w:bottom w:val="single" w:sz="4" w:space="0" w:color="A32020" w:themeColor="text2"/>
            </w:tcBorders>
            <w:vAlign w:val="center"/>
          </w:tcPr>
          <w:p w14:paraId="7767EB38" w14:textId="77777777" w:rsidR="00E25233" w:rsidRPr="00FE4B22" w:rsidRDefault="00E25233" w:rsidP="00A13847">
            <w:pPr>
              <w:pStyle w:val="TableTextGeorgia"/>
            </w:pPr>
            <w:r w:rsidRPr="00FE4B22">
              <w:rPr>
                <w:szCs w:val="18"/>
              </w:rPr>
              <w:t>Q4 2008</w:t>
            </w:r>
            <w:r w:rsidRPr="00FE4B22">
              <w:rPr>
                <w:rFonts w:eastAsia="SimSun"/>
                <w:szCs w:val="18"/>
              </w:rPr>
              <w:t xml:space="preserve"> </w:t>
            </w:r>
          </w:p>
        </w:tc>
        <w:tc>
          <w:tcPr>
            <w:tcW w:w="614" w:type="pct"/>
            <w:tcBorders>
              <w:top w:val="single" w:sz="4" w:space="0" w:color="A32020" w:themeColor="text2"/>
              <w:bottom w:val="single" w:sz="4" w:space="0" w:color="A32020" w:themeColor="text2"/>
            </w:tcBorders>
            <w:vAlign w:val="center"/>
          </w:tcPr>
          <w:p w14:paraId="68B7CD36" w14:textId="77777777" w:rsidR="00E25233" w:rsidRPr="00FE4B22" w:rsidRDefault="00E25233" w:rsidP="00A13847">
            <w:pPr>
              <w:pStyle w:val="TableTextGeorgia"/>
              <w:jc w:val="center"/>
            </w:pPr>
            <w:r w:rsidRPr="00FE4B22">
              <w:rPr>
                <w:szCs w:val="18"/>
              </w:rPr>
              <w:t>$6,100</w:t>
            </w:r>
          </w:p>
        </w:tc>
        <w:tc>
          <w:tcPr>
            <w:tcW w:w="613" w:type="pct"/>
            <w:tcBorders>
              <w:top w:val="single" w:sz="4" w:space="0" w:color="A32020" w:themeColor="text2"/>
              <w:bottom w:val="single" w:sz="4" w:space="0" w:color="A32020" w:themeColor="text2"/>
            </w:tcBorders>
            <w:vAlign w:val="center"/>
          </w:tcPr>
          <w:p w14:paraId="6E4872D8" w14:textId="77777777" w:rsidR="00E25233" w:rsidRPr="00FE4B22" w:rsidRDefault="00E25233" w:rsidP="00A13847">
            <w:pPr>
              <w:pStyle w:val="TableTextGeorgia"/>
              <w:jc w:val="center"/>
            </w:pPr>
            <w:r w:rsidRPr="00FE4B22">
              <w:rPr>
                <w:szCs w:val="18"/>
              </w:rPr>
              <w:t>4%</w:t>
            </w:r>
          </w:p>
        </w:tc>
        <w:tc>
          <w:tcPr>
            <w:tcW w:w="613" w:type="pct"/>
            <w:tcBorders>
              <w:top w:val="single" w:sz="4" w:space="0" w:color="A32020" w:themeColor="text2"/>
              <w:bottom w:val="single" w:sz="4" w:space="0" w:color="A32020" w:themeColor="text2"/>
              <w:right w:val="nil"/>
            </w:tcBorders>
            <w:vAlign w:val="center"/>
          </w:tcPr>
          <w:p w14:paraId="6C6ACDB0" w14:textId="77777777" w:rsidR="00E25233" w:rsidRPr="00FE4B22" w:rsidRDefault="00E25233" w:rsidP="00A13847">
            <w:pPr>
              <w:pStyle w:val="TableTextGeorgia"/>
              <w:jc w:val="center"/>
            </w:pPr>
            <w:r w:rsidRPr="00FE4B22">
              <w:rPr>
                <w:szCs w:val="18"/>
              </w:rPr>
              <w:t>2%</w:t>
            </w:r>
          </w:p>
        </w:tc>
        <w:tc>
          <w:tcPr>
            <w:tcW w:w="91" w:type="pct"/>
            <w:tcBorders>
              <w:top w:val="nil"/>
              <w:left w:val="nil"/>
              <w:bottom w:val="nil"/>
              <w:right w:val="nil"/>
            </w:tcBorders>
            <w:shd w:val="clear" w:color="auto" w:fill="auto"/>
            <w:vAlign w:val="center"/>
          </w:tcPr>
          <w:p w14:paraId="5861D77D" w14:textId="77777777" w:rsidR="00E25233" w:rsidRPr="00FE4B22" w:rsidRDefault="00E25233" w:rsidP="001A4174">
            <w:pPr>
              <w:pStyle w:val="TableTextGeorgia"/>
              <w:rPr>
                <w:b/>
              </w:rPr>
            </w:pPr>
          </w:p>
        </w:tc>
        <w:tc>
          <w:tcPr>
            <w:tcW w:w="614" w:type="pct"/>
            <w:tcBorders>
              <w:top w:val="nil"/>
              <w:left w:val="nil"/>
              <w:bottom w:val="nil"/>
              <w:right w:val="nil"/>
            </w:tcBorders>
            <w:vAlign w:val="center"/>
          </w:tcPr>
          <w:p w14:paraId="3C94CEAC" w14:textId="77777777" w:rsidR="00E25233" w:rsidRPr="00FE4B22" w:rsidRDefault="00E25233" w:rsidP="001A4174">
            <w:pPr>
              <w:pStyle w:val="TableTextGeorgia"/>
              <w:rPr>
                <w:b/>
              </w:rPr>
            </w:pPr>
          </w:p>
        </w:tc>
        <w:tc>
          <w:tcPr>
            <w:tcW w:w="614" w:type="pct"/>
            <w:tcBorders>
              <w:top w:val="nil"/>
              <w:left w:val="nil"/>
              <w:bottom w:val="nil"/>
              <w:right w:val="nil"/>
            </w:tcBorders>
            <w:vAlign w:val="center"/>
          </w:tcPr>
          <w:p w14:paraId="33C9646B" w14:textId="77777777" w:rsidR="00E25233" w:rsidRPr="00FE4B22" w:rsidRDefault="00E25233" w:rsidP="001A4174">
            <w:pPr>
              <w:pStyle w:val="TableTextGeorgia"/>
              <w:jc w:val="center"/>
            </w:pPr>
          </w:p>
        </w:tc>
        <w:tc>
          <w:tcPr>
            <w:tcW w:w="614" w:type="pct"/>
            <w:tcBorders>
              <w:top w:val="nil"/>
              <w:left w:val="nil"/>
              <w:bottom w:val="nil"/>
              <w:right w:val="nil"/>
            </w:tcBorders>
            <w:vAlign w:val="center"/>
          </w:tcPr>
          <w:p w14:paraId="501E1EBB" w14:textId="77777777" w:rsidR="00E25233" w:rsidRPr="00FE4B22" w:rsidRDefault="00E25233" w:rsidP="001A4174">
            <w:pPr>
              <w:pStyle w:val="TableTextGeorgia"/>
              <w:jc w:val="center"/>
            </w:pPr>
          </w:p>
        </w:tc>
        <w:tc>
          <w:tcPr>
            <w:tcW w:w="613" w:type="pct"/>
            <w:tcBorders>
              <w:top w:val="nil"/>
              <w:left w:val="nil"/>
              <w:bottom w:val="nil"/>
            </w:tcBorders>
            <w:vAlign w:val="center"/>
          </w:tcPr>
          <w:p w14:paraId="2E8DDF2D" w14:textId="77777777" w:rsidR="00E25233" w:rsidRPr="00FE4B22" w:rsidRDefault="00E25233" w:rsidP="009A2A76">
            <w:pPr>
              <w:pStyle w:val="TableTextGeorgia"/>
              <w:jc w:val="center"/>
              <w:rPr>
                <w:b/>
              </w:rPr>
            </w:pPr>
          </w:p>
        </w:tc>
      </w:tr>
      <w:tr w:rsidR="00E25233" w:rsidRPr="00FE4B22" w14:paraId="5E3F9903" w14:textId="77777777" w:rsidTr="00E25233">
        <w:trPr>
          <w:trHeight w:val="294"/>
        </w:trPr>
        <w:tc>
          <w:tcPr>
            <w:tcW w:w="614" w:type="pct"/>
            <w:tcBorders>
              <w:top w:val="single" w:sz="4" w:space="0" w:color="A32020" w:themeColor="text2"/>
              <w:bottom w:val="single" w:sz="8" w:space="0" w:color="A32020" w:themeColor="text2"/>
            </w:tcBorders>
            <w:vAlign w:val="center"/>
          </w:tcPr>
          <w:p w14:paraId="02203C46" w14:textId="77777777" w:rsidR="00E25233" w:rsidRPr="00FE4B22" w:rsidRDefault="00E25233" w:rsidP="00A13847">
            <w:pPr>
              <w:pStyle w:val="TableTextGeorgia"/>
              <w:rPr>
                <w:b/>
              </w:rPr>
            </w:pPr>
            <w:r w:rsidRPr="00FE4B22">
              <w:rPr>
                <w:b/>
                <w:szCs w:val="18"/>
              </w:rPr>
              <w:t>Total 2008</w:t>
            </w:r>
            <w:r w:rsidRPr="00FE4B22">
              <w:rPr>
                <w:rFonts w:eastAsia="SimSun"/>
                <w:b/>
                <w:szCs w:val="18"/>
              </w:rPr>
              <w:t xml:space="preserve"> </w:t>
            </w:r>
          </w:p>
        </w:tc>
        <w:tc>
          <w:tcPr>
            <w:tcW w:w="614" w:type="pct"/>
            <w:tcBorders>
              <w:top w:val="single" w:sz="4" w:space="0" w:color="A32020" w:themeColor="text2"/>
              <w:bottom w:val="single" w:sz="8" w:space="0" w:color="A32020" w:themeColor="text2"/>
            </w:tcBorders>
            <w:vAlign w:val="center"/>
          </w:tcPr>
          <w:p w14:paraId="29B4FD35" w14:textId="77777777" w:rsidR="00E25233" w:rsidRPr="00FE4B22" w:rsidRDefault="00E25233" w:rsidP="00A13847">
            <w:pPr>
              <w:pStyle w:val="TableTextGeorgia"/>
              <w:jc w:val="center"/>
              <w:rPr>
                <w:b/>
              </w:rPr>
            </w:pPr>
            <w:r w:rsidRPr="00FE4B22">
              <w:rPr>
                <w:b/>
                <w:szCs w:val="18"/>
              </w:rPr>
              <w:t>$23,448</w:t>
            </w:r>
          </w:p>
        </w:tc>
        <w:tc>
          <w:tcPr>
            <w:tcW w:w="613" w:type="pct"/>
            <w:tcBorders>
              <w:top w:val="single" w:sz="4" w:space="0" w:color="A32020" w:themeColor="text2"/>
              <w:bottom w:val="single" w:sz="8" w:space="0" w:color="A32020" w:themeColor="text2"/>
            </w:tcBorders>
            <w:vAlign w:val="center"/>
          </w:tcPr>
          <w:p w14:paraId="1F62A171" w14:textId="77777777" w:rsidR="00E25233" w:rsidRPr="00FE4B22" w:rsidRDefault="00E25233" w:rsidP="00A13847">
            <w:pPr>
              <w:pStyle w:val="TableTextGeorgia"/>
              <w:jc w:val="center"/>
              <w:rPr>
                <w:b/>
              </w:rPr>
            </w:pPr>
          </w:p>
        </w:tc>
        <w:tc>
          <w:tcPr>
            <w:tcW w:w="613" w:type="pct"/>
            <w:tcBorders>
              <w:top w:val="single" w:sz="4" w:space="0" w:color="A32020" w:themeColor="text2"/>
              <w:bottom w:val="single" w:sz="8" w:space="0" w:color="A32020" w:themeColor="text2"/>
              <w:right w:val="nil"/>
            </w:tcBorders>
            <w:vAlign w:val="center"/>
          </w:tcPr>
          <w:p w14:paraId="25D82599" w14:textId="77777777" w:rsidR="00E25233" w:rsidRPr="00FE4B22" w:rsidRDefault="00E25233" w:rsidP="00A13847">
            <w:pPr>
              <w:pStyle w:val="TableTextGeorgia"/>
              <w:jc w:val="center"/>
              <w:rPr>
                <w:b/>
              </w:rPr>
            </w:pPr>
            <w:r w:rsidRPr="00FE4B22">
              <w:rPr>
                <w:b/>
                <w:szCs w:val="18"/>
              </w:rPr>
              <w:t>11%</w:t>
            </w:r>
          </w:p>
        </w:tc>
        <w:tc>
          <w:tcPr>
            <w:tcW w:w="91" w:type="pct"/>
            <w:tcBorders>
              <w:top w:val="nil"/>
              <w:left w:val="nil"/>
              <w:bottom w:val="nil"/>
              <w:right w:val="nil"/>
            </w:tcBorders>
            <w:shd w:val="clear" w:color="auto" w:fill="auto"/>
            <w:vAlign w:val="center"/>
          </w:tcPr>
          <w:p w14:paraId="7027253D" w14:textId="77777777" w:rsidR="00E25233" w:rsidRPr="00FE4B22" w:rsidRDefault="00E25233" w:rsidP="001A4174">
            <w:pPr>
              <w:pStyle w:val="TableTextGeorgia"/>
              <w:rPr>
                <w:b/>
              </w:rPr>
            </w:pPr>
          </w:p>
        </w:tc>
        <w:tc>
          <w:tcPr>
            <w:tcW w:w="614" w:type="pct"/>
            <w:tcBorders>
              <w:top w:val="nil"/>
              <w:left w:val="nil"/>
              <w:bottom w:val="single" w:sz="8" w:space="0" w:color="A32020" w:themeColor="text2"/>
              <w:right w:val="single" w:sz="4" w:space="0" w:color="FFFFFF" w:themeColor="background1"/>
            </w:tcBorders>
            <w:vAlign w:val="center"/>
          </w:tcPr>
          <w:p w14:paraId="28CC7A04" w14:textId="77777777" w:rsidR="00E25233" w:rsidRPr="00FE4B22" w:rsidRDefault="00E25233" w:rsidP="001A4174">
            <w:pPr>
              <w:pStyle w:val="TableTextGeorgia"/>
              <w:rPr>
                <w:b/>
              </w:rPr>
            </w:pPr>
          </w:p>
        </w:tc>
        <w:tc>
          <w:tcPr>
            <w:tcW w:w="614" w:type="pct"/>
            <w:tcBorders>
              <w:top w:val="nil"/>
              <w:left w:val="single" w:sz="4" w:space="0" w:color="FFFFFF" w:themeColor="background1"/>
              <w:bottom w:val="single" w:sz="8" w:space="0" w:color="A32020" w:themeColor="text2"/>
              <w:right w:val="single" w:sz="4" w:space="0" w:color="FFFFFF" w:themeColor="background1"/>
            </w:tcBorders>
            <w:vAlign w:val="center"/>
          </w:tcPr>
          <w:p w14:paraId="4771B1A9" w14:textId="77777777" w:rsidR="00E25233" w:rsidRPr="00FE4B22" w:rsidRDefault="00E25233" w:rsidP="001A4174">
            <w:pPr>
              <w:pStyle w:val="TableTextGeorgia"/>
              <w:jc w:val="center"/>
              <w:rPr>
                <w:b/>
              </w:rPr>
            </w:pPr>
          </w:p>
        </w:tc>
        <w:tc>
          <w:tcPr>
            <w:tcW w:w="614" w:type="pct"/>
            <w:tcBorders>
              <w:top w:val="nil"/>
              <w:left w:val="single" w:sz="4" w:space="0" w:color="FFFFFF" w:themeColor="background1"/>
              <w:bottom w:val="single" w:sz="8" w:space="0" w:color="A32020" w:themeColor="text2"/>
              <w:right w:val="single" w:sz="4" w:space="0" w:color="FFFFFF" w:themeColor="background1"/>
            </w:tcBorders>
            <w:vAlign w:val="center"/>
          </w:tcPr>
          <w:p w14:paraId="6FB981CC" w14:textId="77777777" w:rsidR="00E25233" w:rsidRPr="00FE4B22" w:rsidRDefault="00E25233" w:rsidP="001A4174">
            <w:pPr>
              <w:pStyle w:val="TableTextGeorgia"/>
              <w:jc w:val="center"/>
              <w:rPr>
                <w:b/>
              </w:rPr>
            </w:pPr>
          </w:p>
        </w:tc>
        <w:tc>
          <w:tcPr>
            <w:tcW w:w="613" w:type="pct"/>
            <w:tcBorders>
              <w:top w:val="nil"/>
              <w:left w:val="single" w:sz="4" w:space="0" w:color="FFFFFF" w:themeColor="background1"/>
              <w:bottom w:val="single" w:sz="8" w:space="0" w:color="A32020" w:themeColor="text2"/>
            </w:tcBorders>
            <w:vAlign w:val="center"/>
          </w:tcPr>
          <w:p w14:paraId="3AB57468" w14:textId="77777777" w:rsidR="00E25233" w:rsidRPr="00FE4B22" w:rsidRDefault="00E25233" w:rsidP="001A4174">
            <w:pPr>
              <w:pStyle w:val="TableTextGeorgia"/>
              <w:jc w:val="center"/>
              <w:rPr>
                <w:b/>
              </w:rPr>
            </w:pPr>
          </w:p>
        </w:tc>
      </w:tr>
    </w:tbl>
    <w:p w14:paraId="48DE031F" w14:textId="6C5D6252" w:rsidR="00751348" w:rsidRPr="00FE4B22" w:rsidRDefault="00215E8E">
      <w:pPr>
        <w:pStyle w:val="Heading1"/>
        <w:rPr>
          <w:sz w:val="48"/>
          <w:szCs w:val="48"/>
          <w:lang w:val="en-US"/>
        </w:rPr>
      </w:pPr>
      <w:r w:rsidRPr="00FE4B22">
        <w:rPr>
          <w:sz w:val="48"/>
          <w:szCs w:val="48"/>
          <w:lang w:val="en-US"/>
        </w:rPr>
        <w:lastRenderedPageBreak/>
        <w:t>R</w:t>
      </w:r>
      <w:r w:rsidR="008350C7" w:rsidRPr="00FE4B22">
        <w:rPr>
          <w:sz w:val="48"/>
          <w:szCs w:val="48"/>
          <w:lang w:val="en-US"/>
        </w:rPr>
        <w:t>evenue concentration</w:t>
      </w:r>
      <w:bookmarkEnd w:id="10"/>
    </w:p>
    <w:p w14:paraId="082A9FD8" w14:textId="77777777" w:rsidR="00751348" w:rsidRPr="00FE4B22" w:rsidRDefault="000F5FE2">
      <w:pPr>
        <w:pStyle w:val="Heading2"/>
        <w:rPr>
          <w:lang w:val="en-US"/>
        </w:rPr>
      </w:pPr>
      <w:r w:rsidRPr="00FE4B22">
        <w:rPr>
          <w:lang w:val="en-US"/>
        </w:rPr>
        <w:t xml:space="preserve">Top </w:t>
      </w:r>
      <w:r w:rsidR="00FC2F31" w:rsidRPr="00FE4B22">
        <w:rPr>
          <w:lang w:val="en-US"/>
        </w:rPr>
        <w:t xml:space="preserve">10 </w:t>
      </w:r>
      <w:r w:rsidRPr="00FE4B22">
        <w:rPr>
          <w:lang w:val="en-US"/>
        </w:rPr>
        <w:t xml:space="preserve">companies command </w:t>
      </w:r>
      <w:r w:rsidR="00373318" w:rsidRPr="00FE4B22">
        <w:rPr>
          <w:lang w:val="en-US"/>
        </w:rPr>
        <w:t>7</w:t>
      </w:r>
      <w:r w:rsidR="002B4A1B" w:rsidRPr="00FE4B22">
        <w:rPr>
          <w:lang w:val="en-US"/>
        </w:rPr>
        <w:t>1</w:t>
      </w:r>
      <w:r w:rsidRPr="00FE4B22">
        <w:rPr>
          <w:lang w:val="en-US"/>
        </w:rPr>
        <w:t>% of revenues in Q</w:t>
      </w:r>
      <w:r w:rsidR="00CE6988">
        <w:rPr>
          <w:lang w:val="en-US"/>
        </w:rPr>
        <w:t>2</w:t>
      </w:r>
      <w:r w:rsidR="002B4A1B" w:rsidRPr="00FE4B22">
        <w:rPr>
          <w:lang w:val="en-US"/>
        </w:rPr>
        <w:t xml:space="preserve"> 201</w:t>
      </w:r>
      <w:r w:rsidR="00CE6988">
        <w:rPr>
          <w:lang w:val="en-US"/>
        </w:rPr>
        <w:t>4</w:t>
      </w:r>
    </w:p>
    <w:p w14:paraId="6642E44E" w14:textId="77777777" w:rsidR="00F25C1F" w:rsidRDefault="00F25C1F" w:rsidP="00F25C1F">
      <w:pPr>
        <w:pStyle w:val="ListBullet"/>
        <w:keepNext/>
        <w:keepLines/>
        <w:numPr>
          <w:ilvl w:val="0"/>
          <w:numId w:val="0"/>
        </w:numPr>
        <w:rPr>
          <w:lang w:val="en-US"/>
        </w:rPr>
      </w:pPr>
    </w:p>
    <w:p w14:paraId="2F3D5F13" w14:textId="09C7DE39" w:rsidR="00215E8E" w:rsidRDefault="000F5FE2" w:rsidP="00F25C1F">
      <w:pPr>
        <w:pStyle w:val="ListBullet"/>
        <w:keepNext/>
        <w:keepLines/>
        <w:numPr>
          <w:ilvl w:val="0"/>
          <w:numId w:val="0"/>
        </w:numPr>
        <w:rPr>
          <w:lang w:val="en-US"/>
        </w:rPr>
      </w:pPr>
      <w:r w:rsidRPr="00FE4B22">
        <w:rPr>
          <w:lang w:val="en-US"/>
        </w:rPr>
        <w:t>Online advertising remain</w:t>
      </w:r>
      <w:r w:rsidR="00C13CA0">
        <w:rPr>
          <w:lang w:val="en-US"/>
        </w:rPr>
        <w:t>s</w:t>
      </w:r>
      <w:r w:rsidRPr="00FE4B22">
        <w:rPr>
          <w:lang w:val="en-US"/>
        </w:rPr>
        <w:t xml:space="preserve"> concentrated with the </w:t>
      </w:r>
      <w:r w:rsidR="00C13CA0">
        <w:rPr>
          <w:lang w:val="en-US"/>
        </w:rPr>
        <w:t>ten</w:t>
      </w:r>
      <w:r w:rsidR="00781596" w:rsidRPr="00FE4B22">
        <w:rPr>
          <w:lang w:val="en-US"/>
        </w:rPr>
        <w:t xml:space="preserve"> </w:t>
      </w:r>
      <w:r w:rsidRPr="00FE4B22">
        <w:rPr>
          <w:lang w:val="en-US"/>
        </w:rPr>
        <w:t xml:space="preserve">leading ad-selling companies, </w:t>
      </w:r>
      <w:r w:rsidR="00C13CA0">
        <w:rPr>
          <w:lang w:val="en-US"/>
        </w:rPr>
        <w:t>accounting</w:t>
      </w:r>
      <w:r w:rsidRPr="00FE4B22">
        <w:rPr>
          <w:lang w:val="en-US"/>
        </w:rPr>
        <w:t xml:space="preserve"> for 7</w:t>
      </w:r>
      <w:r w:rsidR="002B4A1B" w:rsidRPr="00FE4B22">
        <w:rPr>
          <w:lang w:val="en-US"/>
        </w:rPr>
        <w:t>1</w:t>
      </w:r>
      <w:r w:rsidRPr="00FE4B22">
        <w:rPr>
          <w:lang w:val="en-US"/>
        </w:rPr>
        <w:t>% of total revenues in Q</w:t>
      </w:r>
      <w:r w:rsidR="00FA7D84">
        <w:rPr>
          <w:lang w:val="en-US"/>
        </w:rPr>
        <w:t>2</w:t>
      </w:r>
      <w:r w:rsidRPr="00FE4B22">
        <w:rPr>
          <w:lang w:val="en-US"/>
        </w:rPr>
        <w:t xml:space="preserve"> 201</w:t>
      </w:r>
      <w:r w:rsidR="00FA7D84">
        <w:rPr>
          <w:lang w:val="en-US"/>
        </w:rPr>
        <w:t>4</w:t>
      </w:r>
      <w:r w:rsidRPr="00FE4B22">
        <w:rPr>
          <w:lang w:val="en-US"/>
        </w:rPr>
        <w:t xml:space="preserve">, </w:t>
      </w:r>
      <w:r w:rsidR="00FA7D84">
        <w:rPr>
          <w:lang w:val="en-US"/>
        </w:rPr>
        <w:t xml:space="preserve">up </w:t>
      </w:r>
      <w:r w:rsidR="002B4A1B" w:rsidRPr="00FE4B22">
        <w:rPr>
          <w:lang w:val="en-US"/>
        </w:rPr>
        <w:t xml:space="preserve">slightly from </w:t>
      </w:r>
      <w:r w:rsidRPr="00FE4B22">
        <w:rPr>
          <w:lang w:val="en-US"/>
        </w:rPr>
        <w:t xml:space="preserve">the </w:t>
      </w:r>
      <w:r w:rsidR="00FA7D84">
        <w:rPr>
          <w:lang w:val="en-US"/>
        </w:rPr>
        <w:t>70</w:t>
      </w:r>
      <w:r w:rsidRPr="00FE4B22">
        <w:rPr>
          <w:lang w:val="en-US"/>
        </w:rPr>
        <w:t>% reported in Q</w:t>
      </w:r>
      <w:r w:rsidR="00FA7D84">
        <w:rPr>
          <w:lang w:val="en-US"/>
        </w:rPr>
        <w:t>2</w:t>
      </w:r>
      <w:r w:rsidRPr="00FE4B22">
        <w:rPr>
          <w:lang w:val="en-US"/>
        </w:rPr>
        <w:t xml:space="preserve"> 201</w:t>
      </w:r>
      <w:r w:rsidR="00FA7D84">
        <w:rPr>
          <w:lang w:val="en-US"/>
        </w:rPr>
        <w:t>3</w:t>
      </w:r>
      <w:r w:rsidRPr="00FE4B22">
        <w:rPr>
          <w:lang w:val="en-US"/>
        </w:rPr>
        <w:t>.</w:t>
      </w:r>
      <w:r w:rsidR="00F25C1F">
        <w:rPr>
          <w:lang w:val="en-US"/>
        </w:rPr>
        <w:t xml:space="preserve"> </w:t>
      </w:r>
      <w:r w:rsidRPr="00FE4B22">
        <w:rPr>
          <w:lang w:val="en-US"/>
        </w:rPr>
        <w:t xml:space="preserve">Companies ranked 11th to 25th accounted for </w:t>
      </w:r>
      <w:r w:rsidR="002B4A1B" w:rsidRPr="00FE4B22">
        <w:rPr>
          <w:lang w:val="en-US"/>
        </w:rPr>
        <w:t>1</w:t>
      </w:r>
      <w:r w:rsidR="00FA7D84">
        <w:rPr>
          <w:lang w:val="en-US"/>
        </w:rPr>
        <w:t>1</w:t>
      </w:r>
      <w:r w:rsidRPr="00FE4B22">
        <w:rPr>
          <w:lang w:val="en-US"/>
        </w:rPr>
        <w:t>% of revenues in Q</w:t>
      </w:r>
      <w:r w:rsidR="00FA7D84">
        <w:rPr>
          <w:lang w:val="en-US"/>
        </w:rPr>
        <w:t>2</w:t>
      </w:r>
      <w:r w:rsidRPr="00FE4B22">
        <w:rPr>
          <w:lang w:val="en-US"/>
        </w:rPr>
        <w:t xml:space="preserve"> 201</w:t>
      </w:r>
      <w:r w:rsidR="00FA7D84">
        <w:rPr>
          <w:lang w:val="en-US"/>
        </w:rPr>
        <w:t>4</w:t>
      </w:r>
      <w:r w:rsidRPr="00FE4B22">
        <w:rPr>
          <w:lang w:val="en-US"/>
        </w:rPr>
        <w:t>,</w:t>
      </w:r>
      <w:r w:rsidR="00EB1DF5" w:rsidRPr="00FE4B22">
        <w:rPr>
          <w:lang w:val="en-US"/>
        </w:rPr>
        <w:t xml:space="preserve"> </w:t>
      </w:r>
      <w:r w:rsidR="0062792B">
        <w:rPr>
          <w:lang w:val="en-US"/>
        </w:rPr>
        <w:t xml:space="preserve">down slightly from the </w:t>
      </w:r>
      <w:r w:rsidR="00EB1DF5" w:rsidRPr="00FE4B22">
        <w:rPr>
          <w:lang w:val="en-US"/>
        </w:rPr>
        <w:t>1</w:t>
      </w:r>
      <w:r w:rsidR="0062792B">
        <w:rPr>
          <w:lang w:val="en-US"/>
        </w:rPr>
        <w:t>2</w:t>
      </w:r>
      <w:r w:rsidRPr="00FE4B22">
        <w:rPr>
          <w:lang w:val="en-US"/>
        </w:rPr>
        <w:t>% reported in Q</w:t>
      </w:r>
      <w:r w:rsidR="0062792B">
        <w:rPr>
          <w:lang w:val="en-US"/>
        </w:rPr>
        <w:t>2</w:t>
      </w:r>
      <w:r w:rsidRPr="00FE4B22">
        <w:rPr>
          <w:lang w:val="en-US"/>
        </w:rPr>
        <w:t xml:space="preserve"> 201</w:t>
      </w:r>
      <w:r w:rsidR="0062792B">
        <w:rPr>
          <w:lang w:val="en-US"/>
        </w:rPr>
        <w:t>3</w:t>
      </w:r>
      <w:r w:rsidRPr="00FE4B22">
        <w:rPr>
          <w:lang w:val="en-US"/>
        </w:rPr>
        <w:t>.</w:t>
      </w:r>
    </w:p>
    <w:p w14:paraId="60753477" w14:textId="77777777" w:rsidR="00F25C1F" w:rsidRDefault="00F25C1F" w:rsidP="00F25C1F">
      <w:pPr>
        <w:pStyle w:val="ListBullet"/>
        <w:keepNext/>
        <w:keepLines/>
        <w:numPr>
          <w:ilvl w:val="0"/>
          <w:numId w:val="0"/>
        </w:numPr>
        <w:rPr>
          <w:lang w:val="en-US"/>
        </w:rPr>
      </w:pPr>
    </w:p>
    <w:p w14:paraId="0B6AADE6" w14:textId="77777777" w:rsidR="00812174" w:rsidRPr="00812174" w:rsidRDefault="00812174" w:rsidP="00F25C1F">
      <w:pPr>
        <w:pStyle w:val="ListBullet"/>
        <w:keepNext/>
        <w:keepLines/>
        <w:numPr>
          <w:ilvl w:val="0"/>
          <w:numId w:val="0"/>
        </w:numPr>
        <w:rPr>
          <w:lang w:val="en-US"/>
        </w:rPr>
      </w:pPr>
      <w:r>
        <w:rPr>
          <w:lang w:val="en-US"/>
        </w:rPr>
        <w:t xml:space="preserve">Despite the emergence of a </w:t>
      </w:r>
      <w:r w:rsidR="002B25E4">
        <w:rPr>
          <w:lang w:val="en-US"/>
        </w:rPr>
        <w:t>few heavyweights</w:t>
      </w:r>
      <w:r>
        <w:rPr>
          <w:lang w:val="en-US"/>
        </w:rPr>
        <w:t xml:space="preserve"> in internet advertising</w:t>
      </w:r>
      <w:r w:rsidR="002B25E4">
        <w:rPr>
          <w:lang w:val="en-US"/>
        </w:rPr>
        <w:t xml:space="preserve"> publishing</w:t>
      </w:r>
      <w:r>
        <w:rPr>
          <w:lang w:val="en-US"/>
        </w:rPr>
        <w:t>, the concentration of top-10 revenue has remained relatively unchanged over the past t</w:t>
      </w:r>
      <w:r w:rsidR="00FE0F9F">
        <w:rPr>
          <w:lang w:val="en-US"/>
        </w:rPr>
        <w:t>en years, fluctuating between 69</w:t>
      </w:r>
      <w:r>
        <w:rPr>
          <w:lang w:val="en-US"/>
        </w:rPr>
        <w:t xml:space="preserve">% and </w:t>
      </w:r>
      <w:r w:rsidR="00FE0F9F">
        <w:rPr>
          <w:lang w:val="en-US"/>
        </w:rPr>
        <w:t>74</w:t>
      </w:r>
      <w:r>
        <w:rPr>
          <w:lang w:val="en-US"/>
        </w:rPr>
        <w:t>%.</w:t>
      </w:r>
    </w:p>
    <w:p w14:paraId="169DFCEA" w14:textId="77777777" w:rsidR="00BA7484" w:rsidRPr="00D94449" w:rsidRDefault="00BA7484" w:rsidP="00812174">
      <w:pPr>
        <w:pStyle w:val="ListBullet"/>
        <w:keepNext/>
        <w:keepLines/>
        <w:numPr>
          <w:ilvl w:val="0"/>
          <w:numId w:val="0"/>
        </w:numPr>
        <w:rPr>
          <w:lang w:val="en-US"/>
        </w:rPr>
      </w:pPr>
    </w:p>
    <w:tbl>
      <w:tblPr>
        <w:tblStyle w:val="DP-Plain"/>
        <w:tblW w:w="5000" w:type="pct"/>
        <w:tblLook w:val="04A0" w:firstRow="1" w:lastRow="0" w:firstColumn="1" w:lastColumn="0" w:noHBand="0" w:noVBand="1"/>
      </w:tblPr>
      <w:tblGrid>
        <w:gridCol w:w="10342"/>
      </w:tblGrid>
      <w:tr w:rsidR="000F5FE2" w:rsidRPr="00FE4B22" w14:paraId="7EB6538A" w14:textId="77777777" w:rsidTr="00AA400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5FC64DD" w14:textId="77777777" w:rsidR="000F5FE2" w:rsidRPr="00FE4B22" w:rsidRDefault="000F5FE2" w:rsidP="00781596">
            <w:pPr>
              <w:pStyle w:val="TableTextGeorgia"/>
              <w:rPr>
                <w:b/>
                <w:color w:val="A32020" w:themeColor="text2"/>
              </w:rPr>
            </w:pPr>
            <w:r w:rsidRPr="007E797E">
              <w:rPr>
                <w:b/>
                <w:color w:val="A32020" w:themeColor="text2"/>
              </w:rPr>
              <w:t xml:space="preserve">% </w:t>
            </w:r>
            <w:r w:rsidR="00781596" w:rsidRPr="00FE4B22">
              <w:rPr>
                <w:b/>
                <w:color w:val="A32020" w:themeColor="text2"/>
              </w:rPr>
              <w:t>s</w:t>
            </w:r>
            <w:r w:rsidRPr="00FE4B22">
              <w:rPr>
                <w:b/>
                <w:color w:val="A32020" w:themeColor="text2"/>
              </w:rPr>
              <w:t>hare of total revenues</w:t>
            </w:r>
          </w:p>
        </w:tc>
      </w:tr>
    </w:tbl>
    <w:p w14:paraId="7A44E53F" w14:textId="77777777" w:rsidR="0043365E" w:rsidRDefault="0043365E" w:rsidP="00A22CBB">
      <w:pPr>
        <w:pStyle w:val="BodyText1"/>
      </w:pPr>
    </w:p>
    <w:p w14:paraId="401B9C2C" w14:textId="07FBF782" w:rsidR="0043365E" w:rsidRDefault="00B034D8" w:rsidP="00A22CBB">
      <w:pPr>
        <w:pStyle w:val="BodyText1"/>
      </w:pPr>
      <w:r w:rsidRPr="00B034D8">
        <w:drawing>
          <wp:inline distT="0" distB="0" distL="0" distR="0" wp14:anchorId="26F56EB9" wp14:editId="558C71F0">
            <wp:extent cx="6400800" cy="4258945"/>
            <wp:effectExtent l="0" t="0" r="0" b="8255"/>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258945"/>
                    </a:xfrm>
                    <a:prstGeom prst="rect">
                      <a:avLst/>
                    </a:prstGeom>
                    <a:noFill/>
                    <a:ln>
                      <a:noFill/>
                    </a:ln>
                  </pic:spPr>
                </pic:pic>
              </a:graphicData>
            </a:graphic>
          </wp:inline>
        </w:drawing>
      </w:r>
    </w:p>
    <w:p w14:paraId="7E43083E" w14:textId="77777777" w:rsidR="00B80011" w:rsidRDefault="00B80011" w:rsidP="00A22CBB">
      <w:pPr>
        <w:pStyle w:val="BodyText1"/>
      </w:pPr>
    </w:p>
    <w:p w14:paraId="6CA01E91" w14:textId="77777777" w:rsidR="00B80011" w:rsidRPr="007E797E" w:rsidRDefault="00B80011" w:rsidP="00A22CBB">
      <w:pPr>
        <w:pStyle w:val="BodyText1"/>
      </w:pPr>
    </w:p>
    <w:p w14:paraId="55C19E08" w14:textId="37EFFA5D" w:rsidR="00A22CBB" w:rsidRPr="00FE4B22" w:rsidRDefault="00546558" w:rsidP="00A22CBB">
      <w:pPr>
        <w:pStyle w:val="BodyText"/>
        <w:rPr>
          <w:lang w:val="en-US"/>
        </w:rPr>
      </w:pPr>
      <w:r w:rsidRPr="00FE4B22">
        <w:rPr>
          <w:noProof/>
          <w:lang w:val="en-US"/>
        </w:rPr>
        <mc:AlternateContent>
          <mc:Choice Requires="wps">
            <w:drawing>
              <wp:anchor distT="0" distB="0" distL="114300" distR="114300" simplePos="0" relativeHeight="251712512" behindDoc="0" locked="0" layoutInCell="1" allowOverlap="1" wp14:anchorId="4FBF52C6" wp14:editId="79D7674B">
                <wp:simplePos x="0" y="0"/>
                <wp:positionH relativeFrom="column">
                  <wp:posOffset>2895600</wp:posOffset>
                </wp:positionH>
                <wp:positionV relativeFrom="paragraph">
                  <wp:posOffset>821055</wp:posOffset>
                </wp:positionV>
                <wp:extent cx="822960" cy="222885"/>
                <wp:effectExtent l="0" t="0" r="0" b="5715"/>
                <wp:wrapNone/>
                <wp:docPr id="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BF72" w14:textId="77777777" w:rsidR="00000EEF" w:rsidRPr="00F5154A" w:rsidRDefault="00000EEF"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0" type="#_x0000_t202" style="position:absolute;margin-left:228pt;margin-top:64.65pt;width:64.8pt;height:1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HAu7gCAADD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" filled="f" stroked="f">
                <v:textbox>
                  <w:txbxContent>
                    <w:p w14:paraId="7CA8BF72" w14:textId="77777777" w:rsidR="00000EEF" w:rsidRPr="00F5154A" w:rsidRDefault="00000EEF"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25</w:t>
                      </w:r>
                    </w:p>
                  </w:txbxContent>
                </v:textbox>
              </v:shape>
            </w:pict>
          </mc:Fallback>
        </mc:AlternateContent>
      </w:r>
      <w:r w:rsidRPr="00FE4B22">
        <w:rPr>
          <w:noProof/>
          <w:lang w:val="en-US"/>
        </w:rPr>
        <mc:AlternateContent>
          <mc:Choice Requires="wps">
            <w:drawing>
              <wp:anchor distT="0" distB="0" distL="114300" distR="114300" simplePos="0" relativeHeight="251711488" behindDoc="0" locked="0" layoutInCell="1" allowOverlap="1" wp14:anchorId="57A2A1A1" wp14:editId="151F8139">
                <wp:simplePos x="0" y="0"/>
                <wp:positionH relativeFrom="column">
                  <wp:posOffset>2895600</wp:posOffset>
                </wp:positionH>
                <wp:positionV relativeFrom="paragraph">
                  <wp:posOffset>1135380</wp:posOffset>
                </wp:positionV>
                <wp:extent cx="822960" cy="276225"/>
                <wp:effectExtent l="0" t="0" r="0" b="9525"/>
                <wp:wrapNone/>
                <wp:docPr id="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6C18" w14:textId="77777777" w:rsidR="00000EEF" w:rsidRPr="00F5154A" w:rsidRDefault="00000EEF"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1" type="#_x0000_t202" style="position:absolute;margin-left:228pt;margin-top:89.4pt;width:64.8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" filled="f" stroked="f">
                <v:textbox>
                  <w:txbxContent>
                    <w:p w14:paraId="60DF6C18" w14:textId="77777777" w:rsidR="00000EEF" w:rsidRPr="00F5154A" w:rsidRDefault="00000EEF"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10</w:t>
                      </w:r>
                    </w:p>
                  </w:txbxContent>
                </v:textbox>
              </v:shape>
            </w:pict>
          </mc:Fallback>
        </mc:AlternateContent>
      </w:r>
      <w:r w:rsidR="009A2A76" w:rsidRPr="00FE4B22">
        <w:rPr>
          <w:noProof/>
          <w:lang w:val="en-US"/>
        </w:rPr>
        <mc:AlternateContent>
          <mc:Choice Requires="wps">
            <w:drawing>
              <wp:anchor distT="0" distB="0" distL="114297" distR="114297" simplePos="0" relativeHeight="251715584" behindDoc="0" locked="0" layoutInCell="1" allowOverlap="1" wp14:anchorId="795BA799" wp14:editId="0C6482C0">
                <wp:simplePos x="0" y="0"/>
                <wp:positionH relativeFrom="column">
                  <wp:posOffset>756920</wp:posOffset>
                </wp:positionH>
                <wp:positionV relativeFrom="paragraph">
                  <wp:posOffset>282575</wp:posOffset>
                </wp:positionV>
                <wp:extent cx="0" cy="3010535"/>
                <wp:effectExtent l="0" t="0" r="19050" b="18415"/>
                <wp:wrapNone/>
                <wp:docPr id="3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34" o:spid="_x0000_s1026" type="#_x0000_t32" style="position:absolute;margin-left:59.6pt;margin-top:22.25pt;width:0;height:237.05pt;z-index:25171558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" strokecolor="white [3214]" strokeweight=".25pt"/>
            </w:pict>
          </mc:Fallback>
        </mc:AlternateContent>
      </w:r>
      <w:r w:rsidR="009A2A76" w:rsidRPr="00FE4B22">
        <w:rPr>
          <w:noProof/>
          <w:lang w:val="en-US"/>
        </w:rPr>
        <mc:AlternateContent>
          <mc:Choice Requires="wps">
            <w:drawing>
              <wp:anchor distT="0" distB="0" distL="114297" distR="114297" simplePos="0" relativeHeight="251723776" behindDoc="0" locked="0" layoutInCell="1" allowOverlap="1" wp14:anchorId="5670E22B" wp14:editId="06F8C5BD">
                <wp:simplePos x="0" y="0"/>
                <wp:positionH relativeFrom="column">
                  <wp:posOffset>5278120</wp:posOffset>
                </wp:positionH>
                <wp:positionV relativeFrom="paragraph">
                  <wp:posOffset>282575</wp:posOffset>
                </wp:positionV>
                <wp:extent cx="0" cy="3010535"/>
                <wp:effectExtent l="0" t="0" r="19050" b="18415"/>
                <wp:wrapNone/>
                <wp:docPr id="5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415.6pt;margin-top:22.25pt;width:0;height:237.05pt;z-index:25172377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22752" behindDoc="0" locked="0" layoutInCell="1" allowOverlap="1" wp14:anchorId="229B8795" wp14:editId="10C689CD">
                <wp:simplePos x="0" y="0"/>
                <wp:positionH relativeFrom="column">
                  <wp:posOffset>4712970</wp:posOffset>
                </wp:positionH>
                <wp:positionV relativeFrom="paragraph">
                  <wp:posOffset>282575</wp:posOffset>
                </wp:positionV>
                <wp:extent cx="0" cy="3010535"/>
                <wp:effectExtent l="0" t="0" r="19050" b="18415"/>
                <wp:wrapNone/>
                <wp:docPr id="5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71.1pt;margin-top:22.25pt;width:0;height:237.05pt;z-index:25172275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21728" behindDoc="0" locked="0" layoutInCell="1" allowOverlap="1" wp14:anchorId="65CE8684" wp14:editId="2BA14269">
                <wp:simplePos x="0" y="0"/>
                <wp:positionH relativeFrom="column">
                  <wp:posOffset>4147820</wp:posOffset>
                </wp:positionH>
                <wp:positionV relativeFrom="paragraph">
                  <wp:posOffset>282575</wp:posOffset>
                </wp:positionV>
                <wp:extent cx="0" cy="3010535"/>
                <wp:effectExtent l="0" t="0" r="19050" b="18415"/>
                <wp:wrapNone/>
                <wp:docPr id="5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326.6pt;margin-top:22.25pt;width:0;height:237.05pt;z-index:25172172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20704" behindDoc="0" locked="0" layoutInCell="1" allowOverlap="1" wp14:anchorId="333FAB0B" wp14:editId="647D6DD0">
                <wp:simplePos x="0" y="0"/>
                <wp:positionH relativeFrom="column">
                  <wp:posOffset>3582670</wp:posOffset>
                </wp:positionH>
                <wp:positionV relativeFrom="paragraph">
                  <wp:posOffset>282575</wp:posOffset>
                </wp:positionV>
                <wp:extent cx="0" cy="3010535"/>
                <wp:effectExtent l="0" t="0" r="19050" b="18415"/>
                <wp:wrapNone/>
                <wp:docPr id="5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82.1pt;margin-top:22.25pt;width:0;height:237.05pt;z-index:25172070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19680" behindDoc="0" locked="0" layoutInCell="1" allowOverlap="1" wp14:anchorId="6933ED2A" wp14:editId="3AEAC331">
                <wp:simplePos x="0" y="0"/>
                <wp:positionH relativeFrom="column">
                  <wp:posOffset>3017520</wp:posOffset>
                </wp:positionH>
                <wp:positionV relativeFrom="paragraph">
                  <wp:posOffset>282575</wp:posOffset>
                </wp:positionV>
                <wp:extent cx="0" cy="3010535"/>
                <wp:effectExtent l="0" t="0" r="19050" b="18415"/>
                <wp:wrapNone/>
                <wp:docPr id="5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237.6pt;margin-top:22.25pt;width:0;height:237.05pt;z-index:25171968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18656" behindDoc="0" locked="0" layoutInCell="1" allowOverlap="1" wp14:anchorId="0BD96FE7" wp14:editId="5B4F0797">
                <wp:simplePos x="0" y="0"/>
                <wp:positionH relativeFrom="column">
                  <wp:posOffset>2452370</wp:posOffset>
                </wp:positionH>
                <wp:positionV relativeFrom="paragraph">
                  <wp:posOffset>282575</wp:posOffset>
                </wp:positionV>
                <wp:extent cx="0" cy="3010535"/>
                <wp:effectExtent l="0" t="0" r="19050" b="18415"/>
                <wp:wrapNone/>
                <wp:docPr id="4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193.1pt;margin-top:22.25pt;width:0;height:237.05pt;z-index:25171865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17632" behindDoc="0" locked="0" layoutInCell="1" allowOverlap="1" wp14:anchorId="28AF94D6" wp14:editId="01E30F11">
                <wp:simplePos x="0" y="0"/>
                <wp:positionH relativeFrom="column">
                  <wp:posOffset>1887220</wp:posOffset>
                </wp:positionH>
                <wp:positionV relativeFrom="paragraph">
                  <wp:posOffset>282575</wp:posOffset>
                </wp:positionV>
                <wp:extent cx="0" cy="3010535"/>
                <wp:effectExtent l="0" t="0" r="19050" b="18415"/>
                <wp:wrapNone/>
                <wp:docPr id="4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48.6pt;margin-top:22.25pt;width:0;height:237.05pt;z-index:25171763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716608" behindDoc="0" locked="0" layoutInCell="1" allowOverlap="1" wp14:anchorId="221FA831" wp14:editId="7EC59F2B">
                <wp:simplePos x="0" y="0"/>
                <wp:positionH relativeFrom="column">
                  <wp:posOffset>1322070</wp:posOffset>
                </wp:positionH>
                <wp:positionV relativeFrom="paragraph">
                  <wp:posOffset>282575</wp:posOffset>
                </wp:positionV>
                <wp:extent cx="0" cy="3010535"/>
                <wp:effectExtent l="0" t="0" r="19050" b="18415"/>
                <wp:wrapNone/>
                <wp:docPr id="4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104.1pt;margin-top:22.25pt;width:0;height:237.05pt;z-index:25171660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" strokecolor="white [3214]" strokeweight=".25pt"/>
            </w:pict>
          </mc:Fallback>
        </mc:AlternateContent>
      </w:r>
    </w:p>
    <w:p w14:paraId="7FD86E65" w14:textId="77777777" w:rsidR="00130168" w:rsidRPr="00FE4B22" w:rsidRDefault="00130168">
      <w:pPr>
        <w:rPr>
          <w:lang w:val="en-US"/>
        </w:rPr>
      </w:pPr>
      <w:r w:rsidRPr="00FE4B22">
        <w:rPr>
          <w:lang w:val="en-US"/>
        </w:rPr>
        <w:br w:type="page"/>
      </w:r>
    </w:p>
    <w:p w14:paraId="2D102290" w14:textId="77777777" w:rsidR="000F5FE2" w:rsidRPr="00FE4B22" w:rsidRDefault="00E96609" w:rsidP="00130168">
      <w:pPr>
        <w:pStyle w:val="Heading1"/>
        <w:rPr>
          <w:sz w:val="48"/>
          <w:szCs w:val="48"/>
          <w:lang w:val="en-US"/>
        </w:rPr>
      </w:pPr>
      <w:bookmarkStart w:id="11" w:name="_Toc337407285"/>
      <w:r w:rsidRPr="00FE4B22">
        <w:rPr>
          <w:sz w:val="48"/>
          <w:szCs w:val="48"/>
          <w:lang w:val="en-US"/>
        </w:rPr>
        <w:lastRenderedPageBreak/>
        <w:t xml:space="preserve">Ad format – </w:t>
      </w:r>
      <w:r w:rsidR="00F875AE">
        <w:rPr>
          <w:sz w:val="48"/>
          <w:szCs w:val="48"/>
          <w:lang w:val="en-US"/>
        </w:rPr>
        <w:t>second</w:t>
      </w:r>
      <w:r w:rsidR="008207E6" w:rsidRPr="00FE4B22">
        <w:rPr>
          <w:sz w:val="48"/>
          <w:szCs w:val="48"/>
          <w:lang w:val="en-US"/>
        </w:rPr>
        <w:t xml:space="preserve"> </w:t>
      </w:r>
      <w:r w:rsidR="00B3212B" w:rsidRPr="00FE4B22">
        <w:rPr>
          <w:sz w:val="48"/>
          <w:szCs w:val="48"/>
          <w:lang w:val="en-US"/>
        </w:rPr>
        <w:t>quarter 201</w:t>
      </w:r>
      <w:r w:rsidR="00F875AE">
        <w:rPr>
          <w:sz w:val="48"/>
          <w:szCs w:val="48"/>
          <w:lang w:val="en-US"/>
        </w:rPr>
        <w:t>4</w:t>
      </w:r>
      <w:r w:rsidR="00130168" w:rsidRPr="00FE4B22">
        <w:rPr>
          <w:sz w:val="48"/>
          <w:szCs w:val="48"/>
          <w:lang w:val="en-US"/>
        </w:rPr>
        <w:t xml:space="preserve"> results</w:t>
      </w:r>
      <w:bookmarkEnd w:id="11"/>
    </w:p>
    <w:p w14:paraId="5F0AAA2E" w14:textId="194063A1" w:rsidR="00130168" w:rsidRPr="00FE4B22" w:rsidRDefault="00130168" w:rsidP="00130168">
      <w:pPr>
        <w:pStyle w:val="Heading2"/>
        <w:rPr>
          <w:lang w:val="en-US"/>
        </w:rPr>
      </w:pPr>
      <w:r w:rsidRPr="00FE4B22">
        <w:rPr>
          <w:lang w:val="en-US"/>
        </w:rPr>
        <w:t>Search continue</w:t>
      </w:r>
      <w:r w:rsidR="00147B3F" w:rsidRPr="00FE4B22">
        <w:rPr>
          <w:lang w:val="en-US"/>
        </w:rPr>
        <w:t>s</w:t>
      </w:r>
      <w:r w:rsidRPr="00FE4B22">
        <w:rPr>
          <w:lang w:val="en-US"/>
        </w:rPr>
        <w:t xml:space="preserve"> to lead ad formats,</w:t>
      </w:r>
      <w:r w:rsidR="00C64EF0" w:rsidRPr="00FE4B22">
        <w:rPr>
          <w:lang w:val="en-US"/>
        </w:rPr>
        <w:t xml:space="preserve"> while</w:t>
      </w:r>
      <w:r w:rsidRPr="00FE4B22">
        <w:rPr>
          <w:lang w:val="en-US"/>
        </w:rPr>
        <w:t xml:space="preserve"> </w:t>
      </w:r>
      <w:r w:rsidR="00A42C18" w:rsidRPr="00FE4B22">
        <w:rPr>
          <w:lang w:val="en-US"/>
        </w:rPr>
        <w:t>M</w:t>
      </w:r>
      <w:r w:rsidRPr="00FE4B22">
        <w:rPr>
          <w:lang w:val="en-US"/>
        </w:rPr>
        <w:t xml:space="preserve">obile </w:t>
      </w:r>
      <w:r w:rsidR="00131C9A">
        <w:rPr>
          <w:lang w:val="en-US"/>
        </w:rPr>
        <w:t>continues its steady growth</w:t>
      </w:r>
    </w:p>
    <w:p w14:paraId="35240A3B" w14:textId="57F8434E" w:rsidR="00F875AE" w:rsidRDefault="00F875AE" w:rsidP="00000EEF">
      <w:pPr>
        <w:pStyle w:val="ListBullet"/>
        <w:rPr>
          <w:lang w:val="en-US"/>
        </w:rPr>
      </w:pPr>
      <w:r w:rsidRPr="00F875AE">
        <w:rPr>
          <w:lang w:val="en-US"/>
        </w:rPr>
        <w:t xml:space="preserve">Search accounted for </w:t>
      </w:r>
      <w:r w:rsidR="00CF3495">
        <w:rPr>
          <w:lang w:val="en-US"/>
        </w:rPr>
        <w:t>$4.5 billion (</w:t>
      </w:r>
      <w:r w:rsidR="00BF7499" w:rsidRPr="00BF7499">
        <w:rPr>
          <w:color w:val="auto"/>
          <w:lang w:val="en-US"/>
        </w:rPr>
        <w:t>38</w:t>
      </w:r>
      <w:r w:rsidRPr="00F875AE">
        <w:rPr>
          <w:lang w:val="en-US"/>
        </w:rPr>
        <w:t>%</w:t>
      </w:r>
      <w:r w:rsidR="00CF3495">
        <w:rPr>
          <w:lang w:val="en-US"/>
        </w:rPr>
        <w:t xml:space="preserve"> of total)</w:t>
      </w:r>
      <w:r w:rsidRPr="00F875AE">
        <w:rPr>
          <w:lang w:val="en-US"/>
        </w:rPr>
        <w:t xml:space="preserve"> of Q2 201</w:t>
      </w:r>
      <w:r>
        <w:rPr>
          <w:lang w:val="en-US"/>
        </w:rPr>
        <w:t>4</w:t>
      </w:r>
      <w:r w:rsidRPr="00F875AE">
        <w:rPr>
          <w:lang w:val="en-US"/>
        </w:rPr>
        <w:t xml:space="preserve"> revenues, </w:t>
      </w:r>
      <w:r w:rsidR="00CF3495">
        <w:rPr>
          <w:lang w:val="en-US"/>
        </w:rPr>
        <w:t>compared with</w:t>
      </w:r>
      <w:r w:rsidRPr="00F875AE">
        <w:rPr>
          <w:lang w:val="en-US"/>
        </w:rPr>
        <w:t xml:space="preserve"> </w:t>
      </w:r>
      <w:r w:rsidR="00CF3495">
        <w:rPr>
          <w:lang w:val="en-US"/>
        </w:rPr>
        <w:t>$4.4 billion (</w:t>
      </w:r>
      <w:r>
        <w:rPr>
          <w:lang w:val="en-US"/>
        </w:rPr>
        <w:t>43</w:t>
      </w:r>
      <w:r w:rsidRPr="00F875AE">
        <w:rPr>
          <w:lang w:val="en-US"/>
        </w:rPr>
        <w:t>%</w:t>
      </w:r>
      <w:r w:rsidR="00CF3495">
        <w:rPr>
          <w:lang w:val="en-US"/>
        </w:rPr>
        <w:t xml:space="preserve"> of total)</w:t>
      </w:r>
      <w:r w:rsidRPr="00F875AE">
        <w:rPr>
          <w:lang w:val="en-US"/>
        </w:rPr>
        <w:t xml:space="preserve"> in Q2 201</w:t>
      </w:r>
      <w:r>
        <w:rPr>
          <w:lang w:val="en-US"/>
        </w:rPr>
        <w:t>3</w:t>
      </w:r>
      <w:r w:rsidR="00CF3495">
        <w:rPr>
          <w:lang w:val="en-US"/>
        </w:rPr>
        <w:t xml:space="preserve">. </w:t>
      </w:r>
      <w:r w:rsidR="00000EEF">
        <w:rPr>
          <w:lang w:val="en-US"/>
        </w:rPr>
        <w:t>Inclusive of</w:t>
      </w:r>
      <w:r w:rsidR="00CF3495">
        <w:rPr>
          <w:lang w:val="en-US"/>
        </w:rPr>
        <w:t xml:space="preserve"> mobile-related search</w:t>
      </w:r>
      <w:r w:rsidR="005B3405">
        <w:rPr>
          <w:lang w:val="en-US"/>
        </w:rPr>
        <w:t xml:space="preserve"> revenue</w:t>
      </w:r>
      <w:r w:rsidR="00000EEF">
        <w:rPr>
          <w:lang w:val="en-US"/>
        </w:rPr>
        <w:t xml:space="preserve">, the Search </w:t>
      </w:r>
      <w:r w:rsidR="005E771F">
        <w:rPr>
          <w:lang w:val="en-US"/>
        </w:rPr>
        <w:t xml:space="preserve">format </w:t>
      </w:r>
      <w:r w:rsidR="00000EEF">
        <w:rPr>
          <w:lang w:val="en-US"/>
        </w:rPr>
        <w:t xml:space="preserve">totaled </w:t>
      </w:r>
      <w:r w:rsidR="005E771F">
        <w:rPr>
          <w:lang w:val="en-US"/>
        </w:rPr>
        <w:t>$5.9 billion (51% of total)</w:t>
      </w:r>
      <w:r w:rsidR="00000EEF" w:rsidRPr="00000EEF">
        <w:t xml:space="preserve"> </w:t>
      </w:r>
      <w:r w:rsidR="00000EEF">
        <w:t xml:space="preserve">in </w:t>
      </w:r>
      <w:r w:rsidR="00000EEF" w:rsidRPr="00000EEF">
        <w:rPr>
          <w:lang w:val="en-US"/>
        </w:rPr>
        <w:t>Q2 2014</w:t>
      </w:r>
      <w:r w:rsidR="00000EEF">
        <w:rPr>
          <w:lang w:val="en-US"/>
        </w:rPr>
        <w:t xml:space="preserve"> revenue</w:t>
      </w:r>
      <w:r w:rsidR="005E771F">
        <w:rPr>
          <w:lang w:val="en-US"/>
        </w:rPr>
        <w:t>.</w:t>
      </w:r>
    </w:p>
    <w:p w14:paraId="73B8E3F0" w14:textId="5D8A6082" w:rsidR="00F875AE" w:rsidRPr="0060061D" w:rsidRDefault="00F875AE" w:rsidP="0060061D">
      <w:pPr>
        <w:pStyle w:val="ListBullet"/>
        <w:rPr>
          <w:lang w:val="en-US"/>
        </w:rPr>
      </w:pPr>
      <w:r w:rsidRPr="00F875AE">
        <w:rPr>
          <w:lang w:val="en-US"/>
        </w:rPr>
        <w:t>Display-related advertising accounted for $</w:t>
      </w:r>
      <w:r w:rsidR="00BF7499" w:rsidRPr="00BF7499">
        <w:rPr>
          <w:color w:val="auto"/>
          <w:lang w:val="en-US"/>
        </w:rPr>
        <w:t>3</w:t>
      </w:r>
      <w:r w:rsidRPr="00BF7499">
        <w:rPr>
          <w:color w:val="auto"/>
          <w:lang w:val="en-US"/>
        </w:rPr>
        <w:t>.</w:t>
      </w:r>
      <w:r w:rsidR="00832B97">
        <w:rPr>
          <w:color w:val="auto"/>
          <w:lang w:val="en-US"/>
        </w:rPr>
        <w:t>3</w:t>
      </w:r>
      <w:r w:rsidRPr="00F875AE">
        <w:rPr>
          <w:lang w:val="en-US"/>
        </w:rPr>
        <w:t xml:space="preserve"> billion or </w:t>
      </w:r>
      <w:r w:rsidR="00BF7499" w:rsidRPr="00BF7499">
        <w:rPr>
          <w:color w:val="auto"/>
          <w:lang w:val="en-US"/>
        </w:rPr>
        <w:t>28</w:t>
      </w:r>
      <w:r w:rsidRPr="00F875AE">
        <w:rPr>
          <w:lang w:val="en-US"/>
        </w:rPr>
        <w:t>% of total revenues during Q2 201</w:t>
      </w:r>
      <w:r w:rsidR="000249ED">
        <w:rPr>
          <w:lang w:val="en-US"/>
        </w:rPr>
        <w:t>4</w:t>
      </w:r>
      <w:r w:rsidRPr="00F875AE">
        <w:rPr>
          <w:lang w:val="en-US"/>
        </w:rPr>
        <w:t xml:space="preserve">, up </w:t>
      </w:r>
      <w:r w:rsidR="00832B97">
        <w:rPr>
          <w:color w:val="auto"/>
          <w:lang w:val="en-US"/>
        </w:rPr>
        <w:t>5</w:t>
      </w:r>
      <w:r w:rsidRPr="00F875AE">
        <w:rPr>
          <w:lang w:val="en-US"/>
        </w:rPr>
        <w:t>% from the $</w:t>
      </w:r>
      <w:r w:rsidR="000249ED" w:rsidRPr="000249ED">
        <w:rPr>
          <w:color w:val="auto"/>
          <w:lang w:val="en-US"/>
        </w:rPr>
        <w:t>3</w:t>
      </w:r>
      <w:r w:rsidRPr="000249ED">
        <w:rPr>
          <w:color w:val="auto"/>
          <w:lang w:val="en-US"/>
        </w:rPr>
        <w:t>.</w:t>
      </w:r>
      <w:r w:rsidR="000249ED" w:rsidRPr="000249ED">
        <w:rPr>
          <w:color w:val="auto"/>
          <w:lang w:val="en-US"/>
        </w:rPr>
        <w:t>1</w:t>
      </w:r>
      <w:r w:rsidRPr="000249ED">
        <w:rPr>
          <w:color w:val="auto"/>
          <w:lang w:val="en-US"/>
        </w:rPr>
        <w:t xml:space="preserve"> b</w:t>
      </w:r>
      <w:r w:rsidRPr="00F875AE">
        <w:rPr>
          <w:lang w:val="en-US"/>
        </w:rPr>
        <w:t>illion (</w:t>
      </w:r>
      <w:r w:rsidR="000249ED">
        <w:rPr>
          <w:lang w:val="en-US"/>
        </w:rPr>
        <w:t>30</w:t>
      </w:r>
      <w:r w:rsidRPr="00F875AE">
        <w:rPr>
          <w:lang w:val="en-US"/>
        </w:rPr>
        <w:t>% of total) reported in Q2 201</w:t>
      </w:r>
      <w:r w:rsidR="000249ED">
        <w:rPr>
          <w:lang w:val="en-US"/>
        </w:rPr>
        <w:t>3</w:t>
      </w:r>
      <w:r w:rsidRPr="00F875AE">
        <w:rPr>
          <w:lang w:val="en-US"/>
        </w:rPr>
        <w:t xml:space="preserve">. </w:t>
      </w:r>
      <w:r w:rsidRPr="0060061D">
        <w:rPr>
          <w:lang w:val="en-US"/>
        </w:rPr>
        <w:t>Q2 201</w:t>
      </w:r>
      <w:r w:rsidR="000249ED" w:rsidRPr="0060061D">
        <w:rPr>
          <w:lang w:val="en-US"/>
        </w:rPr>
        <w:t>4</w:t>
      </w:r>
      <w:r w:rsidRPr="0060061D">
        <w:rPr>
          <w:lang w:val="en-US"/>
        </w:rPr>
        <w:t xml:space="preserve"> Display-related advertising includes Banner Ads (</w:t>
      </w:r>
      <w:r w:rsidR="00BF7499" w:rsidRPr="0060061D">
        <w:rPr>
          <w:color w:val="auto"/>
          <w:lang w:val="en-US"/>
        </w:rPr>
        <w:t>17</w:t>
      </w:r>
      <w:r w:rsidRPr="0060061D">
        <w:rPr>
          <w:lang w:val="en-US"/>
        </w:rPr>
        <w:t>% of revenues, or $</w:t>
      </w:r>
      <w:r w:rsidR="00832B97" w:rsidRPr="0060061D">
        <w:rPr>
          <w:color w:val="auto"/>
          <w:lang w:val="en-US"/>
        </w:rPr>
        <w:t>2</w:t>
      </w:r>
      <w:r w:rsidR="000249ED" w:rsidRPr="0060061D">
        <w:rPr>
          <w:color w:val="auto"/>
          <w:lang w:val="en-US"/>
        </w:rPr>
        <w:t>.</w:t>
      </w:r>
      <w:r w:rsidR="00832B97" w:rsidRPr="0060061D">
        <w:rPr>
          <w:color w:val="auto"/>
          <w:lang w:val="en-US"/>
        </w:rPr>
        <w:t>0</w:t>
      </w:r>
      <w:r w:rsidRPr="0060061D">
        <w:rPr>
          <w:lang w:val="en-US"/>
        </w:rPr>
        <w:t xml:space="preserve"> billion),</w:t>
      </w:r>
      <w:r w:rsidR="00C13CA0" w:rsidRPr="0060061D">
        <w:rPr>
          <w:lang w:val="en-US"/>
        </w:rPr>
        <w:t xml:space="preserve"> Digital Video (</w:t>
      </w:r>
      <w:r w:rsidR="00C13CA0" w:rsidRPr="0060061D">
        <w:rPr>
          <w:color w:val="auto"/>
          <w:lang w:val="en-US"/>
        </w:rPr>
        <w:t>7</w:t>
      </w:r>
      <w:r w:rsidR="00C13CA0" w:rsidRPr="0060061D">
        <w:rPr>
          <w:lang w:val="en-US"/>
        </w:rPr>
        <w:t>% or $</w:t>
      </w:r>
      <w:r w:rsidR="00C13CA0" w:rsidRPr="0060061D">
        <w:rPr>
          <w:color w:val="auto"/>
          <w:lang w:val="en-US"/>
        </w:rPr>
        <w:t>760</w:t>
      </w:r>
      <w:r w:rsidR="00C13CA0" w:rsidRPr="0060061D">
        <w:rPr>
          <w:lang w:val="en-US"/>
        </w:rPr>
        <w:t xml:space="preserve"> million),</w:t>
      </w:r>
      <w:r w:rsidRPr="0060061D">
        <w:rPr>
          <w:lang w:val="en-US"/>
        </w:rPr>
        <w:t xml:space="preserve"> Rich Media (</w:t>
      </w:r>
      <w:r w:rsidR="00BF7499" w:rsidRPr="0060061D">
        <w:rPr>
          <w:color w:val="auto"/>
          <w:lang w:val="en-US"/>
        </w:rPr>
        <w:t>3</w:t>
      </w:r>
      <w:r w:rsidRPr="0060061D">
        <w:rPr>
          <w:color w:val="auto"/>
          <w:lang w:val="en-US"/>
        </w:rPr>
        <w:t>% or $</w:t>
      </w:r>
      <w:r w:rsidR="00BF7499" w:rsidRPr="0060061D">
        <w:rPr>
          <w:color w:val="auto"/>
          <w:lang w:val="en-US"/>
        </w:rPr>
        <w:t>35</w:t>
      </w:r>
      <w:r w:rsidR="00832B97" w:rsidRPr="0060061D">
        <w:rPr>
          <w:color w:val="auto"/>
          <w:lang w:val="en-US"/>
        </w:rPr>
        <w:t>5</w:t>
      </w:r>
      <w:r w:rsidRPr="0060061D">
        <w:rPr>
          <w:lang w:val="en-US"/>
        </w:rPr>
        <w:t xml:space="preserve"> million), and Sponsorship (</w:t>
      </w:r>
      <w:r w:rsidR="00BF7499" w:rsidRPr="0060061D">
        <w:rPr>
          <w:color w:val="auto"/>
          <w:lang w:val="en-US"/>
        </w:rPr>
        <w:t>2</w:t>
      </w:r>
      <w:r w:rsidRPr="0060061D">
        <w:rPr>
          <w:color w:val="auto"/>
          <w:lang w:val="en-US"/>
        </w:rPr>
        <w:t>% or $</w:t>
      </w:r>
      <w:r w:rsidR="00BF7499" w:rsidRPr="0060061D">
        <w:rPr>
          <w:color w:val="auto"/>
          <w:lang w:val="en-US"/>
        </w:rPr>
        <w:t>18</w:t>
      </w:r>
      <w:r w:rsidR="00832B97" w:rsidRPr="0060061D">
        <w:rPr>
          <w:color w:val="auto"/>
          <w:lang w:val="en-US"/>
        </w:rPr>
        <w:t>7</w:t>
      </w:r>
      <w:r w:rsidRPr="0060061D">
        <w:rPr>
          <w:lang w:val="en-US"/>
        </w:rPr>
        <w:t xml:space="preserve"> million).</w:t>
      </w:r>
      <w:r w:rsidR="00655247">
        <w:rPr>
          <w:lang w:val="en-US"/>
        </w:rPr>
        <w:t xml:space="preserve"> Inclusive of</w:t>
      </w:r>
      <w:r w:rsidR="00655247" w:rsidRPr="005630C8">
        <w:rPr>
          <w:lang w:val="en-US"/>
        </w:rPr>
        <w:t xml:space="preserve"> mobile-related </w:t>
      </w:r>
      <w:r w:rsidR="00655247">
        <w:rPr>
          <w:lang w:val="en-US"/>
        </w:rPr>
        <w:t>display revenue, the Display-related format totaled $4.6 billion (39</w:t>
      </w:r>
      <w:r w:rsidR="00655247" w:rsidRPr="005630C8">
        <w:rPr>
          <w:lang w:val="en-US"/>
        </w:rPr>
        <w:t>% of total)</w:t>
      </w:r>
      <w:r w:rsidR="00655247">
        <w:rPr>
          <w:lang w:val="en-US"/>
        </w:rPr>
        <w:t xml:space="preserve"> in</w:t>
      </w:r>
      <w:r w:rsidR="00655247" w:rsidRPr="00000EEF">
        <w:rPr>
          <w:lang w:val="en-US"/>
        </w:rPr>
        <w:t xml:space="preserve"> </w:t>
      </w:r>
      <w:r w:rsidR="00655247">
        <w:rPr>
          <w:lang w:val="en-US"/>
        </w:rPr>
        <w:t>Q2 2014 revenue</w:t>
      </w:r>
      <w:r w:rsidR="00655247" w:rsidRPr="005630C8">
        <w:rPr>
          <w:lang w:val="en-US"/>
        </w:rPr>
        <w:t>.</w:t>
      </w:r>
    </w:p>
    <w:p w14:paraId="4C9DB1EE" w14:textId="39BDB312" w:rsidR="0060061D" w:rsidRPr="00D47081" w:rsidRDefault="0060061D" w:rsidP="0060061D">
      <w:pPr>
        <w:pStyle w:val="ListBullet"/>
        <w:rPr>
          <w:lang w:val="en-US"/>
        </w:rPr>
      </w:pPr>
      <w:r w:rsidRPr="00F875AE">
        <w:rPr>
          <w:lang w:val="en-US"/>
        </w:rPr>
        <w:t xml:space="preserve">Mobile revenues </w:t>
      </w:r>
      <w:r>
        <w:rPr>
          <w:lang w:val="en-US"/>
        </w:rPr>
        <w:t>increased 71% from the $1.6 billion (16% of total) reported in Q2 2013 to $2.8 billion (24% of total) in Q2 2014,</w:t>
      </w:r>
      <w:r>
        <w:t xml:space="preserve"> </w:t>
      </w:r>
      <w:r w:rsidRPr="00D47081">
        <w:rPr>
          <w:lang w:val="en-US"/>
        </w:rPr>
        <w:t>which consisted of $1.4 billion Mo</w:t>
      </w:r>
      <w:r>
        <w:rPr>
          <w:lang w:val="en-US"/>
        </w:rPr>
        <w:t xml:space="preserve">bile Search, $1.3 billion </w:t>
      </w:r>
      <w:r w:rsidRPr="00D47081">
        <w:rPr>
          <w:lang w:val="en-US"/>
        </w:rPr>
        <w:t>Mobil</w:t>
      </w:r>
      <w:r>
        <w:rPr>
          <w:lang w:val="en-US"/>
        </w:rPr>
        <w:t>e Display</w:t>
      </w:r>
      <w:r w:rsidR="000A7183">
        <w:rPr>
          <w:lang w:val="en-US"/>
        </w:rPr>
        <w:t>*</w:t>
      </w:r>
      <w:r>
        <w:rPr>
          <w:lang w:val="en-US"/>
        </w:rPr>
        <w:t xml:space="preserve">, and $54 million Mobile </w:t>
      </w:r>
      <w:r w:rsidRPr="00D47081">
        <w:rPr>
          <w:lang w:val="en-US"/>
        </w:rPr>
        <w:t>Other.</w:t>
      </w:r>
    </w:p>
    <w:p w14:paraId="170D5A89" w14:textId="4CF74E03" w:rsidR="00F875AE" w:rsidRPr="00F875AE" w:rsidRDefault="00F875AE" w:rsidP="00F875AE">
      <w:pPr>
        <w:pStyle w:val="ListBullet"/>
        <w:rPr>
          <w:lang w:val="en-US"/>
        </w:rPr>
      </w:pPr>
      <w:r w:rsidRPr="00F875AE">
        <w:rPr>
          <w:lang w:val="en-US"/>
        </w:rPr>
        <w:t>Classifieds revenues totaled $</w:t>
      </w:r>
      <w:r w:rsidR="00BF7499" w:rsidRPr="00BF7499">
        <w:rPr>
          <w:color w:val="auto"/>
          <w:lang w:val="en-US"/>
        </w:rPr>
        <w:t>6</w:t>
      </w:r>
      <w:r w:rsidR="00832B97">
        <w:rPr>
          <w:color w:val="auto"/>
          <w:lang w:val="en-US"/>
        </w:rPr>
        <w:t>56</w:t>
      </w:r>
      <w:r w:rsidRPr="00F875AE">
        <w:rPr>
          <w:lang w:val="en-US"/>
        </w:rPr>
        <w:t xml:space="preserve"> million or </w:t>
      </w:r>
      <w:r w:rsidR="00BF7499" w:rsidRPr="00BF7499">
        <w:rPr>
          <w:color w:val="auto"/>
          <w:lang w:val="en-US"/>
        </w:rPr>
        <w:t>6</w:t>
      </w:r>
      <w:r w:rsidRPr="00F875AE">
        <w:rPr>
          <w:lang w:val="en-US"/>
        </w:rPr>
        <w:t>% of Q2 201</w:t>
      </w:r>
      <w:r w:rsidR="000249ED">
        <w:rPr>
          <w:lang w:val="en-US"/>
        </w:rPr>
        <w:t>4</w:t>
      </w:r>
      <w:r w:rsidRPr="00F875AE">
        <w:rPr>
          <w:lang w:val="en-US"/>
        </w:rPr>
        <w:t xml:space="preserve"> revenues, up </w:t>
      </w:r>
      <w:r w:rsidR="00832B97">
        <w:rPr>
          <w:color w:val="auto"/>
          <w:lang w:val="en-US"/>
        </w:rPr>
        <w:t>2</w:t>
      </w:r>
      <w:r w:rsidRPr="00F875AE">
        <w:rPr>
          <w:lang w:val="en-US"/>
        </w:rPr>
        <w:t>% from the $</w:t>
      </w:r>
      <w:r w:rsidR="000249ED">
        <w:rPr>
          <w:lang w:val="en-US"/>
        </w:rPr>
        <w:t>644</w:t>
      </w:r>
      <w:r w:rsidRPr="00F875AE">
        <w:rPr>
          <w:lang w:val="en-US"/>
        </w:rPr>
        <w:t xml:space="preserve"> million (</w:t>
      </w:r>
      <w:r w:rsidR="000249ED">
        <w:rPr>
          <w:lang w:val="en-US"/>
        </w:rPr>
        <w:t>6</w:t>
      </w:r>
      <w:r w:rsidRPr="00F875AE">
        <w:rPr>
          <w:lang w:val="en-US"/>
        </w:rPr>
        <w:t>% of total) reported in Q2 201</w:t>
      </w:r>
      <w:r w:rsidR="000249ED">
        <w:rPr>
          <w:lang w:val="en-US"/>
        </w:rPr>
        <w:t>3</w:t>
      </w:r>
      <w:r w:rsidRPr="00F875AE">
        <w:rPr>
          <w:lang w:val="en-US"/>
        </w:rPr>
        <w:t xml:space="preserve">. </w:t>
      </w:r>
    </w:p>
    <w:p w14:paraId="76570645" w14:textId="4BED6A41" w:rsidR="00F875AE" w:rsidRPr="00F875AE" w:rsidRDefault="00F875AE" w:rsidP="00F875AE">
      <w:pPr>
        <w:pStyle w:val="ListBullet"/>
        <w:rPr>
          <w:lang w:val="en-US"/>
        </w:rPr>
      </w:pPr>
      <w:r w:rsidRPr="00F875AE">
        <w:rPr>
          <w:lang w:val="en-US"/>
        </w:rPr>
        <w:t xml:space="preserve">Lead Generation revenues accounted for </w:t>
      </w:r>
      <w:r w:rsidR="00BF7499">
        <w:rPr>
          <w:color w:val="auto"/>
          <w:lang w:val="en-US"/>
        </w:rPr>
        <w:t>4</w:t>
      </w:r>
      <w:r w:rsidRPr="00F875AE">
        <w:rPr>
          <w:lang w:val="en-US"/>
        </w:rPr>
        <w:t>% of Q2 201</w:t>
      </w:r>
      <w:r w:rsidR="000249ED">
        <w:rPr>
          <w:lang w:val="en-US"/>
        </w:rPr>
        <w:t>4</w:t>
      </w:r>
      <w:r w:rsidRPr="00F875AE">
        <w:rPr>
          <w:lang w:val="en-US"/>
        </w:rPr>
        <w:t xml:space="preserve"> revenues, or $</w:t>
      </w:r>
      <w:r w:rsidR="00BF7499">
        <w:rPr>
          <w:lang w:val="en-US"/>
        </w:rPr>
        <w:t>4</w:t>
      </w:r>
      <w:r w:rsidR="00832B97">
        <w:rPr>
          <w:lang w:val="en-US"/>
        </w:rPr>
        <w:t>63</w:t>
      </w:r>
      <w:r w:rsidRPr="00F875AE">
        <w:rPr>
          <w:lang w:val="en-US"/>
        </w:rPr>
        <w:t xml:space="preserve"> million, up </w:t>
      </w:r>
      <w:r w:rsidR="00832B97">
        <w:rPr>
          <w:color w:val="auto"/>
          <w:lang w:val="en-US"/>
        </w:rPr>
        <w:t>5</w:t>
      </w:r>
      <w:r w:rsidRPr="00F875AE">
        <w:rPr>
          <w:lang w:val="en-US"/>
        </w:rPr>
        <w:t xml:space="preserve">% from the </w:t>
      </w:r>
      <w:r w:rsidRPr="00BF7499">
        <w:rPr>
          <w:color w:val="auto"/>
          <w:lang w:val="en-US"/>
        </w:rPr>
        <w:t>$4</w:t>
      </w:r>
      <w:r w:rsidR="000249ED" w:rsidRPr="00BF7499">
        <w:rPr>
          <w:color w:val="auto"/>
          <w:lang w:val="en-US"/>
        </w:rPr>
        <w:t>4</w:t>
      </w:r>
      <w:r w:rsidRPr="00BF7499">
        <w:rPr>
          <w:color w:val="auto"/>
          <w:lang w:val="en-US"/>
        </w:rPr>
        <w:t xml:space="preserve">1 </w:t>
      </w:r>
      <w:r w:rsidRPr="00F875AE">
        <w:rPr>
          <w:lang w:val="en-US"/>
        </w:rPr>
        <w:t xml:space="preserve">million </w:t>
      </w:r>
      <w:r w:rsidRPr="00BF7499">
        <w:rPr>
          <w:color w:val="auto"/>
          <w:lang w:val="en-US"/>
        </w:rPr>
        <w:t>(</w:t>
      </w:r>
      <w:r w:rsidR="000249ED" w:rsidRPr="00BF7499">
        <w:rPr>
          <w:color w:val="auto"/>
          <w:lang w:val="en-US"/>
        </w:rPr>
        <w:t>4</w:t>
      </w:r>
      <w:r w:rsidRPr="00F875AE">
        <w:rPr>
          <w:lang w:val="en-US"/>
        </w:rPr>
        <w:t>% of total) reported in Q2 201</w:t>
      </w:r>
      <w:r w:rsidR="000249ED">
        <w:rPr>
          <w:lang w:val="en-US"/>
        </w:rPr>
        <w:t>3</w:t>
      </w:r>
      <w:r w:rsidRPr="00F875AE">
        <w:rPr>
          <w:lang w:val="en-US"/>
        </w:rPr>
        <w:t>.</w:t>
      </w:r>
    </w:p>
    <w:p w14:paraId="0398705E" w14:textId="77777777" w:rsidR="00130168" w:rsidRPr="00FE4B22" w:rsidRDefault="00130168" w:rsidP="00597E99">
      <w:pPr>
        <w:pStyle w:val="ListBullet"/>
        <w:numPr>
          <w:ilvl w:val="0"/>
          <w:numId w:val="0"/>
        </w:numPr>
        <w:ind w:left="357"/>
        <w:rPr>
          <w:lang w:val="en-US"/>
        </w:rPr>
      </w:pPr>
    </w:p>
    <w:tbl>
      <w:tblPr>
        <w:tblStyle w:val="DP-Plain"/>
        <w:tblW w:w="4934" w:type="pct"/>
        <w:tblInd w:w="72" w:type="dxa"/>
        <w:tblLook w:val="04A0" w:firstRow="1" w:lastRow="0" w:firstColumn="1" w:lastColumn="0" w:noHBand="0" w:noVBand="1"/>
      </w:tblPr>
      <w:tblGrid>
        <w:gridCol w:w="4961"/>
        <w:gridCol w:w="284"/>
        <w:gridCol w:w="4960"/>
      </w:tblGrid>
      <w:tr w:rsidR="00130168" w:rsidRPr="00FE4B22" w14:paraId="774D2714" w14:textId="77777777" w:rsidTr="00AA400D">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0A1B7DD3" w14:textId="77777777" w:rsidR="00130168" w:rsidRPr="00FE4B22" w:rsidRDefault="00477382" w:rsidP="00F875AE">
            <w:pPr>
              <w:pStyle w:val="TableTextGeorgia"/>
              <w:rPr>
                <w:b/>
                <w:color w:val="A32020" w:themeColor="text2"/>
              </w:rPr>
            </w:pPr>
            <w:r w:rsidRPr="007E797E">
              <w:rPr>
                <w:b/>
                <w:color w:val="A32020" w:themeColor="text2"/>
              </w:rPr>
              <w:t xml:space="preserve">Ad </w:t>
            </w:r>
            <w:r w:rsidR="00A42C18" w:rsidRPr="00FE4B22">
              <w:rPr>
                <w:b/>
                <w:color w:val="A32020" w:themeColor="text2"/>
              </w:rPr>
              <w:t>f</w:t>
            </w:r>
            <w:r w:rsidRPr="00FE4B22">
              <w:rPr>
                <w:b/>
                <w:color w:val="A32020" w:themeColor="text2"/>
              </w:rPr>
              <w:t>ormats – Q</w:t>
            </w:r>
            <w:r w:rsidR="00F875AE">
              <w:rPr>
                <w:b/>
                <w:color w:val="A32020" w:themeColor="text2"/>
              </w:rPr>
              <w:t>2</w:t>
            </w:r>
            <w:r w:rsidRPr="00FE4B22">
              <w:rPr>
                <w:b/>
                <w:color w:val="A32020" w:themeColor="text2"/>
              </w:rPr>
              <w:t xml:space="preserve"> 201</w:t>
            </w:r>
            <w:r w:rsidR="00F875AE">
              <w:rPr>
                <w:b/>
                <w:color w:val="A32020" w:themeColor="text2"/>
              </w:rPr>
              <w:t>3</w:t>
            </w:r>
            <w:r w:rsidR="00A10D0E" w:rsidRPr="00FE4B22">
              <w:rPr>
                <w:b/>
                <w:color w:val="A32020" w:themeColor="text2"/>
              </w:rPr>
              <w:t xml:space="preserve"> </w:t>
            </w:r>
          </w:p>
        </w:tc>
        <w:tc>
          <w:tcPr>
            <w:tcW w:w="139" w:type="pct"/>
            <w:tcBorders>
              <w:bottom w:val="nil"/>
            </w:tcBorders>
            <w:shd w:val="clear" w:color="auto" w:fill="auto"/>
          </w:tcPr>
          <w:p w14:paraId="5BB6B98E" w14:textId="77777777" w:rsidR="00130168" w:rsidRPr="00FE4B22" w:rsidRDefault="00130168" w:rsidP="00AA400D">
            <w:pPr>
              <w:pStyle w:val="TableTextGeorgia"/>
              <w:rPr>
                <w:color w:val="A32020" w:themeColor="text2"/>
              </w:rPr>
            </w:pPr>
          </w:p>
        </w:tc>
        <w:tc>
          <w:tcPr>
            <w:tcW w:w="2430" w:type="pct"/>
            <w:tcBorders>
              <w:bottom w:val="single" w:sz="8" w:space="0" w:color="A32020" w:themeColor="text2"/>
            </w:tcBorders>
            <w:shd w:val="clear" w:color="auto" w:fill="auto"/>
          </w:tcPr>
          <w:p w14:paraId="0BF95561" w14:textId="77777777" w:rsidR="00130168" w:rsidRPr="00FE4B22" w:rsidRDefault="00477382" w:rsidP="00F875AE">
            <w:pPr>
              <w:pStyle w:val="TableTextGeorgia"/>
              <w:rPr>
                <w:b/>
                <w:color w:val="A32020" w:themeColor="text2"/>
              </w:rPr>
            </w:pPr>
            <w:r w:rsidRPr="00FE4B22">
              <w:rPr>
                <w:b/>
                <w:color w:val="A32020" w:themeColor="text2"/>
              </w:rPr>
              <w:t xml:space="preserve">Ad </w:t>
            </w:r>
            <w:r w:rsidR="00A42C18" w:rsidRPr="00FE4B22">
              <w:rPr>
                <w:b/>
                <w:color w:val="A32020" w:themeColor="text2"/>
              </w:rPr>
              <w:t>f</w:t>
            </w:r>
            <w:r w:rsidRPr="00FE4B22">
              <w:rPr>
                <w:b/>
                <w:color w:val="A32020" w:themeColor="text2"/>
              </w:rPr>
              <w:t>ormats – Q</w:t>
            </w:r>
            <w:r w:rsidR="00F875AE">
              <w:rPr>
                <w:b/>
                <w:color w:val="A32020" w:themeColor="text2"/>
              </w:rPr>
              <w:t>2</w:t>
            </w:r>
            <w:r w:rsidRPr="00FE4B22">
              <w:rPr>
                <w:b/>
                <w:color w:val="A32020" w:themeColor="text2"/>
              </w:rPr>
              <w:t xml:space="preserve"> 201</w:t>
            </w:r>
            <w:r w:rsidR="00F875AE">
              <w:rPr>
                <w:b/>
                <w:color w:val="A32020" w:themeColor="text2"/>
              </w:rPr>
              <w:t>4</w:t>
            </w:r>
          </w:p>
        </w:tc>
      </w:tr>
    </w:tbl>
    <w:p w14:paraId="2E773E32" w14:textId="650A2F0C" w:rsidR="00637F07" w:rsidRDefault="00B034D8" w:rsidP="00A10D0E">
      <w:pPr>
        <w:pStyle w:val="BodyText1"/>
        <w:tabs>
          <w:tab w:val="left" w:pos="360"/>
        </w:tabs>
        <w:rPr>
          <w:rFonts w:asciiTheme="minorHAnsi" w:hAnsiTheme="minorHAnsi" w:cstheme="minorHAnsi"/>
        </w:rPr>
      </w:pPr>
      <w:r>
        <w:rPr>
          <w:rFonts w:asciiTheme="minorHAnsi" w:hAnsiTheme="minorHAnsi" w:cstheme="minorHAnsi"/>
          <w:noProof/>
        </w:rPr>
        <w:drawing>
          <wp:inline distT="0" distB="0" distL="0" distR="0" wp14:anchorId="78AD8EAD" wp14:editId="69679D5F">
            <wp:extent cx="6475730" cy="3897426"/>
            <wp:effectExtent l="0" t="0" r="1270" b="0"/>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5730" cy="3897426"/>
                    </a:xfrm>
                    <a:prstGeom prst="rect">
                      <a:avLst/>
                    </a:prstGeom>
                    <a:noFill/>
                    <a:ln>
                      <a:noFill/>
                    </a:ln>
                  </pic:spPr>
                </pic:pic>
              </a:graphicData>
            </a:graphic>
          </wp:inline>
        </w:drawing>
      </w:r>
    </w:p>
    <w:p w14:paraId="726DC51D" w14:textId="44B5E5DC" w:rsidR="00477382" w:rsidRPr="00FE4B22" w:rsidRDefault="000A7183" w:rsidP="000A7183">
      <w:pPr>
        <w:pStyle w:val="BodyText1"/>
        <w:tabs>
          <w:tab w:val="left" w:pos="360"/>
        </w:tabs>
      </w:pPr>
      <w:r>
        <w:rPr>
          <w:rStyle w:val="BodyTextChar"/>
        </w:rPr>
        <w:br/>
      </w:r>
      <w:r w:rsidRPr="000A7183">
        <w:rPr>
          <w:i/>
        </w:rPr>
        <w:t>* Mobile Display includes: banner ads, digital video, digital audio, sponsorships, and rich media</w:t>
      </w:r>
      <w:r w:rsidR="00B90936">
        <w:rPr>
          <w:i/>
        </w:rPr>
        <w:t xml:space="preserve"> </w:t>
      </w:r>
      <w:r w:rsidR="00B90936" w:rsidRPr="00B90936">
        <w:rPr>
          <w:i/>
        </w:rPr>
        <w:t>advertising served to mobile devices</w:t>
      </w:r>
      <w:r w:rsidRPr="000A7183">
        <w:rPr>
          <w:i/>
        </w:rPr>
        <w:t>.</w:t>
      </w:r>
      <w:r w:rsidR="001B2D2E">
        <w:rPr>
          <w:i/>
        </w:rPr>
        <w:br/>
        <w:t>*</w:t>
      </w:r>
      <w:r w:rsidR="001B2D2E" w:rsidRPr="001B2D2E">
        <w:rPr>
          <w:i/>
        </w:rPr>
        <w:t>* Amounts may not equal 100% due to rounding and omission of minor categories.</w:t>
      </w:r>
      <w:r w:rsidR="00477382" w:rsidRPr="00FE4B22">
        <w:br w:type="page"/>
      </w:r>
    </w:p>
    <w:p w14:paraId="782FD6ED" w14:textId="64D86B80" w:rsidR="00B377A4" w:rsidRPr="00FE4B22" w:rsidRDefault="001928EB" w:rsidP="006C65AC">
      <w:pPr>
        <w:pStyle w:val="Heading1"/>
        <w:rPr>
          <w:sz w:val="48"/>
          <w:szCs w:val="48"/>
          <w:lang w:val="en-US"/>
        </w:rPr>
      </w:pPr>
      <w:bookmarkStart w:id="12" w:name="_Toc337407286"/>
      <w:r w:rsidRPr="00FE4B22">
        <w:rPr>
          <w:sz w:val="48"/>
          <w:szCs w:val="48"/>
          <w:lang w:val="en-US"/>
        </w:rPr>
        <w:lastRenderedPageBreak/>
        <w:t xml:space="preserve">Ad format – </w:t>
      </w:r>
      <w:r w:rsidR="000249ED">
        <w:rPr>
          <w:sz w:val="48"/>
          <w:szCs w:val="48"/>
          <w:lang w:val="en-US"/>
        </w:rPr>
        <w:t>first half</w:t>
      </w:r>
      <w:r w:rsidR="00A37CD5" w:rsidRPr="00FE4B22">
        <w:rPr>
          <w:sz w:val="48"/>
          <w:szCs w:val="48"/>
          <w:lang w:val="en-US"/>
        </w:rPr>
        <w:t xml:space="preserve"> </w:t>
      </w:r>
      <w:r w:rsidR="00B3212B" w:rsidRPr="00FE4B22">
        <w:rPr>
          <w:sz w:val="48"/>
          <w:szCs w:val="48"/>
          <w:lang w:val="en-US"/>
        </w:rPr>
        <w:t>201</w:t>
      </w:r>
      <w:r w:rsidR="000249ED">
        <w:rPr>
          <w:sz w:val="48"/>
          <w:szCs w:val="48"/>
          <w:lang w:val="en-US"/>
        </w:rPr>
        <w:t>4</w:t>
      </w:r>
      <w:r w:rsidR="00B377A4" w:rsidRPr="00FE4B22">
        <w:rPr>
          <w:sz w:val="48"/>
          <w:szCs w:val="48"/>
          <w:lang w:val="en-US"/>
        </w:rPr>
        <w:t xml:space="preserve"> results</w:t>
      </w:r>
      <w:bookmarkEnd w:id="12"/>
    </w:p>
    <w:p w14:paraId="5E5549CB" w14:textId="02481AD2" w:rsidR="00F25C1F" w:rsidRDefault="000249ED" w:rsidP="006A1958">
      <w:pPr>
        <w:pStyle w:val="ListBullet"/>
        <w:numPr>
          <w:ilvl w:val="0"/>
          <w:numId w:val="0"/>
        </w:numPr>
        <w:rPr>
          <w:rFonts w:asciiTheme="majorHAnsi" w:eastAsiaTheme="majorEastAsia" w:hAnsiTheme="majorHAnsi" w:cstheme="majorBidi"/>
          <w:b/>
          <w:bCs/>
          <w:i/>
          <w:color w:val="A32020" w:themeColor="text2"/>
          <w:sz w:val="32"/>
          <w:szCs w:val="26"/>
          <w:lang w:val="en-US"/>
        </w:rPr>
      </w:pPr>
      <w:r w:rsidRPr="000249ED">
        <w:rPr>
          <w:rFonts w:asciiTheme="majorHAnsi" w:eastAsiaTheme="majorEastAsia" w:hAnsiTheme="majorHAnsi" w:cstheme="majorBidi"/>
          <w:b/>
          <w:bCs/>
          <w:i/>
          <w:color w:val="A32020" w:themeColor="text2"/>
          <w:sz w:val="32"/>
          <w:szCs w:val="26"/>
          <w:lang w:val="en-US"/>
        </w:rPr>
        <w:t xml:space="preserve">Mobile revenues </w:t>
      </w:r>
      <w:r w:rsidR="006A1958">
        <w:rPr>
          <w:rFonts w:asciiTheme="majorHAnsi" w:eastAsiaTheme="majorEastAsia" w:hAnsiTheme="majorHAnsi" w:cstheme="majorBidi"/>
          <w:b/>
          <w:bCs/>
          <w:i/>
          <w:color w:val="A32020" w:themeColor="text2"/>
          <w:sz w:val="32"/>
          <w:szCs w:val="26"/>
          <w:lang w:val="en-US"/>
        </w:rPr>
        <w:t xml:space="preserve">in HY 2014 </w:t>
      </w:r>
      <w:r w:rsidRPr="000249ED">
        <w:rPr>
          <w:rFonts w:asciiTheme="majorHAnsi" w:eastAsiaTheme="majorEastAsia" w:hAnsiTheme="majorHAnsi" w:cstheme="majorBidi"/>
          <w:b/>
          <w:bCs/>
          <w:i/>
          <w:color w:val="A32020" w:themeColor="text2"/>
          <w:sz w:val="32"/>
          <w:szCs w:val="26"/>
          <w:lang w:val="en-US"/>
        </w:rPr>
        <w:t>continue to increase format share</w:t>
      </w:r>
      <w:r w:rsidR="003C194B">
        <w:rPr>
          <w:rFonts w:asciiTheme="majorHAnsi" w:eastAsiaTheme="majorEastAsia" w:hAnsiTheme="majorHAnsi" w:cstheme="majorBidi"/>
          <w:b/>
          <w:bCs/>
          <w:i/>
          <w:color w:val="A32020" w:themeColor="text2"/>
          <w:sz w:val="32"/>
          <w:szCs w:val="26"/>
          <w:lang w:val="en-US"/>
        </w:rPr>
        <w:t xml:space="preserve">, overtaking </w:t>
      </w:r>
      <w:r w:rsidR="00030072">
        <w:rPr>
          <w:rFonts w:asciiTheme="majorHAnsi" w:eastAsiaTheme="majorEastAsia" w:hAnsiTheme="majorHAnsi" w:cstheme="majorBidi"/>
          <w:b/>
          <w:bCs/>
          <w:i/>
          <w:color w:val="A32020" w:themeColor="text2"/>
          <w:sz w:val="32"/>
          <w:szCs w:val="26"/>
          <w:lang w:val="en-US"/>
        </w:rPr>
        <w:t>Banner ads</w:t>
      </w:r>
    </w:p>
    <w:p w14:paraId="3C83AAC2" w14:textId="3DE9B5C7" w:rsidR="005B3405" w:rsidRPr="005B3405" w:rsidRDefault="005E771F" w:rsidP="005B3405">
      <w:pPr>
        <w:pStyle w:val="ListBullet"/>
        <w:rPr>
          <w:lang w:val="en-US"/>
        </w:rPr>
      </w:pPr>
      <w:r w:rsidRPr="005B3405">
        <w:rPr>
          <w:lang w:val="en-US"/>
        </w:rPr>
        <w:t xml:space="preserve">Search accounted for $9.1 billion (39% of total) of HY 2014 revenues, compared with $8.7 billion (43% of total) in HY 2013. </w:t>
      </w:r>
      <w:r w:rsidR="005B3405" w:rsidRPr="005B3405">
        <w:rPr>
          <w:lang w:val="en-US"/>
        </w:rPr>
        <w:t>Inclusive of mobile-related search revenue, the Search format totaled $11.8 billion (51% of total) in HY 2014 revenue.</w:t>
      </w:r>
    </w:p>
    <w:p w14:paraId="43306D45" w14:textId="71626170" w:rsidR="000249ED" w:rsidRPr="005B3405" w:rsidRDefault="000249ED" w:rsidP="0060061D">
      <w:pPr>
        <w:pStyle w:val="ListBullet"/>
        <w:rPr>
          <w:lang w:val="en-US"/>
        </w:rPr>
      </w:pPr>
      <w:r w:rsidRPr="005B3405">
        <w:rPr>
          <w:lang w:val="en-US"/>
        </w:rPr>
        <w:t>Display-related advertising accounted for $</w:t>
      </w:r>
      <w:r w:rsidR="00AC5207" w:rsidRPr="005B3405">
        <w:rPr>
          <w:color w:val="auto"/>
          <w:lang w:val="en-US"/>
        </w:rPr>
        <w:t>6.</w:t>
      </w:r>
      <w:r w:rsidR="00832B97" w:rsidRPr="005B3405">
        <w:rPr>
          <w:color w:val="auto"/>
          <w:lang w:val="en-US"/>
        </w:rPr>
        <w:t>5</w:t>
      </w:r>
      <w:r w:rsidRPr="005B3405">
        <w:rPr>
          <w:lang w:val="en-US"/>
        </w:rPr>
        <w:t xml:space="preserve"> billion or </w:t>
      </w:r>
      <w:r w:rsidR="00AC5207" w:rsidRPr="005B3405">
        <w:rPr>
          <w:color w:val="auto"/>
          <w:lang w:val="en-US"/>
        </w:rPr>
        <w:t>28</w:t>
      </w:r>
      <w:r w:rsidRPr="005B3405">
        <w:rPr>
          <w:lang w:val="en-US"/>
        </w:rPr>
        <w:t>% of total revenues during HY 201</w:t>
      </w:r>
      <w:r w:rsidR="00E6209F" w:rsidRPr="005B3405">
        <w:rPr>
          <w:lang w:val="en-US"/>
        </w:rPr>
        <w:t>4</w:t>
      </w:r>
      <w:r w:rsidRPr="005B3405">
        <w:rPr>
          <w:lang w:val="en-US"/>
        </w:rPr>
        <w:t xml:space="preserve">, up </w:t>
      </w:r>
      <w:r w:rsidR="00AC5207" w:rsidRPr="005B3405">
        <w:rPr>
          <w:color w:val="auto"/>
          <w:lang w:val="en-US"/>
        </w:rPr>
        <w:t>6</w:t>
      </w:r>
      <w:r w:rsidRPr="005B3405">
        <w:rPr>
          <w:lang w:val="en-US"/>
        </w:rPr>
        <w:t>% from the $</w:t>
      </w:r>
      <w:r w:rsidR="00E6209F" w:rsidRPr="005B3405">
        <w:rPr>
          <w:lang w:val="en-US"/>
        </w:rPr>
        <w:t>6</w:t>
      </w:r>
      <w:r w:rsidRPr="005B3405">
        <w:rPr>
          <w:lang w:val="en-US"/>
        </w:rPr>
        <w:t>.</w:t>
      </w:r>
      <w:r w:rsidR="00E6209F" w:rsidRPr="005B3405">
        <w:rPr>
          <w:lang w:val="en-US"/>
        </w:rPr>
        <w:t>1</w:t>
      </w:r>
      <w:r w:rsidRPr="005B3405">
        <w:rPr>
          <w:lang w:val="en-US"/>
        </w:rPr>
        <w:t xml:space="preserve"> billion (3</w:t>
      </w:r>
      <w:r w:rsidR="00E6209F" w:rsidRPr="005B3405">
        <w:rPr>
          <w:lang w:val="en-US"/>
        </w:rPr>
        <w:t>0</w:t>
      </w:r>
      <w:r w:rsidRPr="005B3405">
        <w:rPr>
          <w:lang w:val="en-US"/>
        </w:rPr>
        <w:t>% of total) reported in HY 201</w:t>
      </w:r>
      <w:r w:rsidR="00E6209F" w:rsidRPr="005B3405">
        <w:rPr>
          <w:lang w:val="en-US"/>
        </w:rPr>
        <w:t>3</w:t>
      </w:r>
      <w:r w:rsidRPr="005B3405">
        <w:rPr>
          <w:lang w:val="en-US"/>
        </w:rPr>
        <w:t>. HY 201</w:t>
      </w:r>
      <w:r w:rsidR="00E6209F" w:rsidRPr="005B3405">
        <w:rPr>
          <w:lang w:val="en-US"/>
        </w:rPr>
        <w:t>4</w:t>
      </w:r>
      <w:r w:rsidRPr="005B3405">
        <w:rPr>
          <w:lang w:val="en-US"/>
        </w:rPr>
        <w:t xml:space="preserve"> Display-related advertising includes Banner Ads (</w:t>
      </w:r>
      <w:r w:rsidR="00AC5207" w:rsidRPr="005B3405">
        <w:rPr>
          <w:color w:val="auto"/>
          <w:lang w:val="en-US"/>
        </w:rPr>
        <w:t>17</w:t>
      </w:r>
      <w:r w:rsidRPr="005B3405">
        <w:rPr>
          <w:lang w:val="en-US"/>
        </w:rPr>
        <w:t>% of HY 201</w:t>
      </w:r>
      <w:r w:rsidR="00E6209F" w:rsidRPr="005B3405">
        <w:rPr>
          <w:lang w:val="en-US"/>
        </w:rPr>
        <w:t>4</w:t>
      </w:r>
      <w:r w:rsidRPr="005B3405">
        <w:rPr>
          <w:lang w:val="en-US"/>
        </w:rPr>
        <w:t xml:space="preserve"> revenues, or $</w:t>
      </w:r>
      <w:r w:rsidR="00AC5207" w:rsidRPr="005B3405">
        <w:rPr>
          <w:color w:val="auto"/>
          <w:lang w:val="en-US"/>
        </w:rPr>
        <w:t>3</w:t>
      </w:r>
      <w:r w:rsidRPr="005B3405">
        <w:rPr>
          <w:color w:val="auto"/>
          <w:lang w:val="en-US"/>
        </w:rPr>
        <w:t>.</w:t>
      </w:r>
      <w:r w:rsidR="00AC5207" w:rsidRPr="005B3405">
        <w:rPr>
          <w:color w:val="auto"/>
          <w:lang w:val="en-US"/>
        </w:rPr>
        <w:t>9</w:t>
      </w:r>
      <w:r w:rsidRPr="005B3405">
        <w:rPr>
          <w:lang w:val="en-US"/>
        </w:rPr>
        <w:t xml:space="preserve"> billion), </w:t>
      </w:r>
      <w:r w:rsidR="00C13CA0" w:rsidRPr="005B3405">
        <w:rPr>
          <w:lang w:val="en-US"/>
        </w:rPr>
        <w:t>Digital Video (</w:t>
      </w:r>
      <w:r w:rsidR="00C13CA0" w:rsidRPr="005B3405">
        <w:rPr>
          <w:color w:val="auto"/>
          <w:lang w:val="en-US"/>
        </w:rPr>
        <w:t>6</w:t>
      </w:r>
      <w:r w:rsidR="00C13CA0" w:rsidRPr="005B3405">
        <w:rPr>
          <w:lang w:val="en-US"/>
        </w:rPr>
        <w:t>% or $</w:t>
      </w:r>
      <w:r w:rsidR="00C13CA0" w:rsidRPr="005B3405">
        <w:rPr>
          <w:color w:val="auto"/>
          <w:lang w:val="en-US"/>
        </w:rPr>
        <w:t>1.5</w:t>
      </w:r>
      <w:r w:rsidR="00C13CA0" w:rsidRPr="005B3405">
        <w:rPr>
          <w:lang w:val="en-US"/>
        </w:rPr>
        <w:t xml:space="preserve"> billion), </w:t>
      </w:r>
      <w:r w:rsidRPr="005B3405">
        <w:rPr>
          <w:lang w:val="en-US"/>
        </w:rPr>
        <w:t>Rich Media (</w:t>
      </w:r>
      <w:r w:rsidR="00AC5207" w:rsidRPr="005B3405">
        <w:rPr>
          <w:color w:val="auto"/>
          <w:lang w:val="en-US"/>
        </w:rPr>
        <w:t>3</w:t>
      </w:r>
      <w:r w:rsidRPr="005B3405">
        <w:rPr>
          <w:lang w:val="en-US"/>
        </w:rPr>
        <w:t>% or $</w:t>
      </w:r>
      <w:r w:rsidR="00AC5207" w:rsidRPr="005B3405">
        <w:rPr>
          <w:color w:val="auto"/>
          <w:lang w:val="en-US"/>
        </w:rPr>
        <w:t>69</w:t>
      </w:r>
      <w:r w:rsidR="00832B97" w:rsidRPr="005B3405">
        <w:rPr>
          <w:color w:val="auto"/>
          <w:lang w:val="en-US"/>
        </w:rPr>
        <w:t>4</w:t>
      </w:r>
      <w:r w:rsidR="00C13CA0" w:rsidRPr="005B3405">
        <w:rPr>
          <w:lang w:val="en-US"/>
        </w:rPr>
        <w:t xml:space="preserve"> million), </w:t>
      </w:r>
      <w:r w:rsidRPr="005B3405">
        <w:rPr>
          <w:lang w:val="en-US"/>
        </w:rPr>
        <w:t>and Sponsorship (</w:t>
      </w:r>
      <w:r w:rsidR="00AC5207" w:rsidRPr="005B3405">
        <w:rPr>
          <w:color w:val="auto"/>
          <w:lang w:val="en-US"/>
        </w:rPr>
        <w:t>2</w:t>
      </w:r>
      <w:r w:rsidRPr="005B3405">
        <w:rPr>
          <w:lang w:val="en-US"/>
        </w:rPr>
        <w:t>% or $</w:t>
      </w:r>
      <w:r w:rsidR="00AC5207" w:rsidRPr="005B3405">
        <w:rPr>
          <w:color w:val="auto"/>
          <w:lang w:val="en-US"/>
        </w:rPr>
        <w:t>36</w:t>
      </w:r>
      <w:r w:rsidR="00832B97" w:rsidRPr="005B3405">
        <w:rPr>
          <w:color w:val="auto"/>
          <w:lang w:val="en-US"/>
        </w:rPr>
        <w:t>6</w:t>
      </w:r>
      <w:r w:rsidRPr="005B3405">
        <w:rPr>
          <w:lang w:val="en-US"/>
        </w:rPr>
        <w:t xml:space="preserve"> million).</w:t>
      </w:r>
      <w:r w:rsidR="001B2D2E">
        <w:rPr>
          <w:lang w:val="en-US"/>
        </w:rPr>
        <w:t xml:space="preserve"> </w:t>
      </w:r>
      <w:r w:rsidR="001B2D2E" w:rsidRPr="005B3405">
        <w:rPr>
          <w:lang w:val="en-US"/>
        </w:rPr>
        <w:t>Inclusive of mobile-related display revenue, the Display-related format totaled $9.0 billion (39% of total) in HY 2014 revenue.</w:t>
      </w:r>
    </w:p>
    <w:p w14:paraId="2C927907" w14:textId="1841BD4B" w:rsidR="00D47081" w:rsidRPr="000249ED" w:rsidRDefault="00D47081" w:rsidP="00D47081">
      <w:pPr>
        <w:pStyle w:val="ListBullet"/>
        <w:rPr>
          <w:lang w:val="en-US"/>
        </w:rPr>
      </w:pPr>
      <w:r>
        <w:rPr>
          <w:lang w:val="en-US"/>
        </w:rPr>
        <w:t xml:space="preserve">Mobile revenues increased 76% from the </w:t>
      </w:r>
      <w:r w:rsidR="00C13CA0">
        <w:rPr>
          <w:lang w:val="en-US"/>
        </w:rPr>
        <w:t>$</w:t>
      </w:r>
      <w:r>
        <w:rPr>
          <w:lang w:val="en-US"/>
        </w:rPr>
        <w:t xml:space="preserve">3.0 </w:t>
      </w:r>
      <w:r w:rsidRPr="00D47081">
        <w:rPr>
          <w:lang w:val="en-US"/>
        </w:rPr>
        <w:t>billion (1</w:t>
      </w:r>
      <w:r>
        <w:rPr>
          <w:lang w:val="en-US"/>
        </w:rPr>
        <w:t>5</w:t>
      </w:r>
      <w:r w:rsidRPr="00D47081">
        <w:rPr>
          <w:lang w:val="en-US"/>
        </w:rPr>
        <w:t xml:space="preserve">% of total) reported </w:t>
      </w:r>
      <w:r>
        <w:rPr>
          <w:lang w:val="en-US"/>
        </w:rPr>
        <w:t xml:space="preserve">at HY 2013 </w:t>
      </w:r>
      <w:r w:rsidRPr="00D47081">
        <w:rPr>
          <w:lang w:val="en-US"/>
        </w:rPr>
        <w:t>to $</w:t>
      </w:r>
      <w:r>
        <w:rPr>
          <w:lang w:val="en-US"/>
        </w:rPr>
        <w:t>5.3</w:t>
      </w:r>
      <w:r w:rsidRPr="00D47081">
        <w:rPr>
          <w:lang w:val="en-US"/>
        </w:rPr>
        <w:t xml:space="preserve"> billion (2</w:t>
      </w:r>
      <w:r>
        <w:rPr>
          <w:lang w:val="en-US"/>
        </w:rPr>
        <w:t>3</w:t>
      </w:r>
      <w:r w:rsidRPr="00D47081">
        <w:rPr>
          <w:lang w:val="en-US"/>
        </w:rPr>
        <w:t>% of total)</w:t>
      </w:r>
      <w:r>
        <w:rPr>
          <w:lang w:val="en-US"/>
        </w:rPr>
        <w:t xml:space="preserve"> at HY 2014</w:t>
      </w:r>
      <w:r w:rsidR="00665D24" w:rsidRPr="00D47081">
        <w:rPr>
          <w:lang w:val="en-US"/>
        </w:rPr>
        <w:t>, which consisted of $</w:t>
      </w:r>
      <w:r w:rsidR="00665D24">
        <w:rPr>
          <w:lang w:val="en-US"/>
        </w:rPr>
        <w:t>2.7</w:t>
      </w:r>
      <w:r w:rsidR="00665D24" w:rsidRPr="00D47081">
        <w:rPr>
          <w:lang w:val="en-US"/>
        </w:rPr>
        <w:t xml:space="preserve"> billion Mobile Search, $</w:t>
      </w:r>
      <w:r w:rsidR="00665D24">
        <w:rPr>
          <w:lang w:val="en-US"/>
        </w:rPr>
        <w:t>2.5</w:t>
      </w:r>
      <w:r w:rsidR="00665D24" w:rsidRPr="00D47081">
        <w:rPr>
          <w:lang w:val="en-US"/>
        </w:rPr>
        <w:t xml:space="preserve"> billion Mobile Display</w:t>
      </w:r>
      <w:r w:rsidR="000A7183">
        <w:rPr>
          <w:lang w:val="en-US"/>
        </w:rPr>
        <w:t>*</w:t>
      </w:r>
      <w:r w:rsidR="00665D24" w:rsidRPr="00D47081">
        <w:rPr>
          <w:lang w:val="en-US"/>
        </w:rPr>
        <w:t>, and $</w:t>
      </w:r>
      <w:r w:rsidR="00C13CA0">
        <w:rPr>
          <w:lang w:val="en-US"/>
        </w:rPr>
        <w:t>103 million</w:t>
      </w:r>
      <w:r w:rsidR="00665D24" w:rsidRPr="00D47081">
        <w:rPr>
          <w:lang w:val="en-US"/>
        </w:rPr>
        <w:t xml:space="preserve"> </w:t>
      </w:r>
      <w:r w:rsidR="00665D24">
        <w:rPr>
          <w:lang w:val="en-US"/>
        </w:rPr>
        <w:t xml:space="preserve">Mobile </w:t>
      </w:r>
      <w:r w:rsidR="00665D24" w:rsidRPr="00D47081">
        <w:rPr>
          <w:lang w:val="en-US"/>
        </w:rPr>
        <w:t>Other.</w:t>
      </w:r>
    </w:p>
    <w:p w14:paraId="3AE3DC4E" w14:textId="372CBF77" w:rsidR="000249ED" w:rsidRDefault="000249ED" w:rsidP="000249ED">
      <w:pPr>
        <w:pStyle w:val="ListBullet"/>
        <w:rPr>
          <w:lang w:val="en-US"/>
        </w:rPr>
      </w:pPr>
      <w:r w:rsidRPr="000249ED">
        <w:rPr>
          <w:lang w:val="en-US"/>
        </w:rPr>
        <w:t>Classifieds revenues totaled $</w:t>
      </w:r>
      <w:r w:rsidR="00AC5207" w:rsidRPr="00AC5207">
        <w:rPr>
          <w:color w:val="auto"/>
          <w:lang w:val="en-US"/>
        </w:rPr>
        <w:t>1.</w:t>
      </w:r>
      <w:r w:rsidR="00832B97">
        <w:rPr>
          <w:color w:val="auto"/>
          <w:lang w:val="en-US"/>
        </w:rPr>
        <w:t>3</w:t>
      </w:r>
      <w:r w:rsidRPr="000249ED">
        <w:rPr>
          <w:lang w:val="en-US"/>
        </w:rPr>
        <w:t xml:space="preserve"> billion or </w:t>
      </w:r>
      <w:r w:rsidR="00AC5207" w:rsidRPr="00AC5207">
        <w:rPr>
          <w:color w:val="auto"/>
          <w:lang w:val="en-US"/>
        </w:rPr>
        <w:t>6</w:t>
      </w:r>
      <w:r w:rsidRPr="000249ED">
        <w:rPr>
          <w:lang w:val="en-US"/>
        </w:rPr>
        <w:t>% of HY 201</w:t>
      </w:r>
      <w:r w:rsidR="00EA7911">
        <w:rPr>
          <w:lang w:val="en-US"/>
        </w:rPr>
        <w:t>4</w:t>
      </w:r>
      <w:r w:rsidRPr="000249ED">
        <w:rPr>
          <w:lang w:val="en-US"/>
        </w:rPr>
        <w:t xml:space="preserve"> revenues, up </w:t>
      </w:r>
      <w:r w:rsidR="00832B97">
        <w:rPr>
          <w:color w:val="auto"/>
          <w:lang w:val="en-US"/>
        </w:rPr>
        <w:t>1</w:t>
      </w:r>
      <w:r w:rsidRPr="000249ED">
        <w:rPr>
          <w:lang w:val="en-US"/>
        </w:rPr>
        <w:t>% from the $</w:t>
      </w:r>
      <w:r w:rsidR="00EA7911">
        <w:rPr>
          <w:lang w:val="en-US"/>
        </w:rPr>
        <w:t>1</w:t>
      </w:r>
      <w:r w:rsidRPr="000249ED">
        <w:rPr>
          <w:lang w:val="en-US"/>
        </w:rPr>
        <w:t>.</w:t>
      </w:r>
      <w:r w:rsidR="00EA7911">
        <w:rPr>
          <w:lang w:val="en-US"/>
        </w:rPr>
        <w:t>3</w:t>
      </w:r>
      <w:r w:rsidRPr="000249ED">
        <w:rPr>
          <w:lang w:val="en-US"/>
        </w:rPr>
        <w:t xml:space="preserve"> billion (</w:t>
      </w:r>
      <w:r w:rsidR="00EA7911">
        <w:rPr>
          <w:lang w:val="en-US"/>
        </w:rPr>
        <w:t>6</w:t>
      </w:r>
      <w:r w:rsidRPr="000249ED">
        <w:rPr>
          <w:lang w:val="en-US"/>
        </w:rPr>
        <w:t>% of total) reported in HY 201</w:t>
      </w:r>
      <w:r w:rsidR="00EA7911">
        <w:rPr>
          <w:lang w:val="en-US"/>
        </w:rPr>
        <w:t>3</w:t>
      </w:r>
      <w:r w:rsidRPr="000249ED">
        <w:rPr>
          <w:lang w:val="en-US"/>
        </w:rPr>
        <w:t xml:space="preserve">. </w:t>
      </w:r>
    </w:p>
    <w:p w14:paraId="5287641E" w14:textId="7993E034" w:rsidR="000249ED" w:rsidRPr="000249ED" w:rsidRDefault="000249ED" w:rsidP="000249ED">
      <w:pPr>
        <w:pStyle w:val="ListBullet"/>
        <w:rPr>
          <w:lang w:val="en-US"/>
        </w:rPr>
      </w:pPr>
      <w:r w:rsidRPr="000249ED">
        <w:rPr>
          <w:lang w:val="en-US"/>
        </w:rPr>
        <w:t xml:space="preserve">Lead Generation revenues accounted for </w:t>
      </w:r>
      <w:r w:rsidR="00AC5207" w:rsidRPr="00AC5207">
        <w:rPr>
          <w:color w:val="auto"/>
          <w:lang w:val="en-US"/>
        </w:rPr>
        <w:t>4</w:t>
      </w:r>
      <w:r w:rsidRPr="000249ED">
        <w:rPr>
          <w:lang w:val="en-US"/>
        </w:rPr>
        <w:t>% of HY 2013 revenues, or $</w:t>
      </w:r>
      <w:r w:rsidR="00832B97">
        <w:rPr>
          <w:color w:val="auto"/>
          <w:lang w:val="en-US"/>
        </w:rPr>
        <w:t>911</w:t>
      </w:r>
      <w:r w:rsidRPr="00EA7911">
        <w:rPr>
          <w:color w:val="0070C0"/>
          <w:lang w:val="en-US"/>
        </w:rPr>
        <w:t xml:space="preserve"> </w:t>
      </w:r>
      <w:r w:rsidRPr="000249ED">
        <w:rPr>
          <w:lang w:val="en-US"/>
        </w:rPr>
        <w:t xml:space="preserve">million, up </w:t>
      </w:r>
      <w:r w:rsidR="00832B97">
        <w:rPr>
          <w:color w:val="auto"/>
          <w:lang w:val="en-US"/>
        </w:rPr>
        <w:t>7</w:t>
      </w:r>
      <w:r w:rsidRPr="000249ED">
        <w:rPr>
          <w:lang w:val="en-US"/>
        </w:rPr>
        <w:t>% from the $</w:t>
      </w:r>
      <w:r w:rsidR="00EA7911">
        <w:rPr>
          <w:lang w:val="en-US"/>
        </w:rPr>
        <w:t>853</w:t>
      </w:r>
      <w:r w:rsidRPr="000249ED">
        <w:rPr>
          <w:lang w:val="en-US"/>
        </w:rPr>
        <w:t xml:space="preserve"> million (</w:t>
      </w:r>
      <w:r w:rsidR="00EA7911">
        <w:rPr>
          <w:lang w:val="en-US"/>
        </w:rPr>
        <w:t>4</w:t>
      </w:r>
      <w:r w:rsidRPr="000249ED">
        <w:rPr>
          <w:lang w:val="en-US"/>
        </w:rPr>
        <w:t>% of total) reported in HY 201</w:t>
      </w:r>
      <w:r w:rsidR="00EA7911">
        <w:rPr>
          <w:lang w:val="en-US"/>
        </w:rPr>
        <w:t>3</w:t>
      </w:r>
      <w:r w:rsidRPr="000249ED">
        <w:rPr>
          <w:lang w:val="en-US"/>
        </w:rPr>
        <w:t xml:space="preserve">. </w:t>
      </w:r>
    </w:p>
    <w:p w14:paraId="2F18AD30" w14:textId="77777777" w:rsidR="00B377A4" w:rsidRPr="00FE4B22" w:rsidRDefault="00B377A4" w:rsidP="00597E99">
      <w:pPr>
        <w:pStyle w:val="ListBullet"/>
        <w:numPr>
          <w:ilvl w:val="0"/>
          <w:numId w:val="0"/>
        </w:numPr>
        <w:ind w:left="357"/>
        <w:rPr>
          <w:lang w:val="en-US"/>
        </w:rPr>
      </w:pPr>
    </w:p>
    <w:tbl>
      <w:tblPr>
        <w:tblStyle w:val="DP-Plain"/>
        <w:tblW w:w="4934" w:type="pct"/>
        <w:tblInd w:w="72" w:type="dxa"/>
        <w:tblLook w:val="04A0" w:firstRow="1" w:lastRow="0" w:firstColumn="1" w:lastColumn="0" w:noHBand="0" w:noVBand="1"/>
      </w:tblPr>
      <w:tblGrid>
        <w:gridCol w:w="4961"/>
        <w:gridCol w:w="284"/>
        <w:gridCol w:w="4960"/>
      </w:tblGrid>
      <w:tr w:rsidR="00A0045C" w:rsidRPr="00FE4B22" w14:paraId="56DE6C36" w14:textId="77777777" w:rsidTr="00A0045C">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60B8DF8E" w14:textId="77777777" w:rsidR="00A0045C" w:rsidRPr="00FE4B22" w:rsidRDefault="00A0045C" w:rsidP="000249ED">
            <w:pPr>
              <w:pStyle w:val="TableTextGeorgia"/>
              <w:rPr>
                <w:b/>
                <w:color w:val="A32020" w:themeColor="text2"/>
              </w:rPr>
            </w:pPr>
            <w:r w:rsidRPr="007E797E">
              <w:rPr>
                <w:b/>
                <w:color w:val="A32020" w:themeColor="text2"/>
              </w:rPr>
              <w:t xml:space="preserve">Ad formats – </w:t>
            </w:r>
            <w:r w:rsidR="000249ED">
              <w:rPr>
                <w:b/>
                <w:color w:val="A32020" w:themeColor="text2"/>
              </w:rPr>
              <w:t>first half 2013</w:t>
            </w:r>
          </w:p>
        </w:tc>
        <w:tc>
          <w:tcPr>
            <w:tcW w:w="139" w:type="pct"/>
            <w:tcBorders>
              <w:bottom w:val="nil"/>
            </w:tcBorders>
            <w:shd w:val="clear" w:color="auto" w:fill="auto"/>
          </w:tcPr>
          <w:p w14:paraId="2F65319D" w14:textId="77777777" w:rsidR="00A0045C" w:rsidRPr="00FE4B22" w:rsidRDefault="00A0045C" w:rsidP="00A0045C">
            <w:pPr>
              <w:pStyle w:val="TableTextGeorgia"/>
              <w:rPr>
                <w:color w:val="A32020" w:themeColor="text2"/>
              </w:rPr>
            </w:pPr>
          </w:p>
        </w:tc>
        <w:tc>
          <w:tcPr>
            <w:tcW w:w="2430" w:type="pct"/>
            <w:tcBorders>
              <w:bottom w:val="single" w:sz="8" w:space="0" w:color="A32020" w:themeColor="text2"/>
            </w:tcBorders>
            <w:shd w:val="clear" w:color="auto" w:fill="auto"/>
          </w:tcPr>
          <w:p w14:paraId="582D2482" w14:textId="77777777" w:rsidR="00A0045C" w:rsidRPr="00FE4B22" w:rsidRDefault="00A0045C" w:rsidP="000249ED">
            <w:pPr>
              <w:pStyle w:val="TableTextGeorgia"/>
              <w:rPr>
                <w:b/>
                <w:color w:val="A32020" w:themeColor="text2"/>
              </w:rPr>
            </w:pPr>
            <w:r w:rsidRPr="00FE4B22">
              <w:rPr>
                <w:b/>
                <w:color w:val="A32020" w:themeColor="text2"/>
              </w:rPr>
              <w:t xml:space="preserve">Ad formats – </w:t>
            </w:r>
            <w:r w:rsidR="000249ED">
              <w:rPr>
                <w:b/>
                <w:color w:val="A32020" w:themeColor="text2"/>
              </w:rPr>
              <w:t>first half 2014</w:t>
            </w:r>
          </w:p>
        </w:tc>
      </w:tr>
    </w:tbl>
    <w:p w14:paraId="3F29BED4" w14:textId="03049B7E" w:rsidR="001B2D2E" w:rsidRDefault="00B034D8" w:rsidP="001B2D2E">
      <w:pPr>
        <w:pStyle w:val="ListBullet"/>
        <w:numPr>
          <w:ilvl w:val="0"/>
          <w:numId w:val="0"/>
        </w:numPr>
        <w:ind w:left="270" w:hanging="270"/>
        <w:rPr>
          <w:i/>
        </w:rPr>
      </w:pPr>
      <w:r>
        <w:rPr>
          <w:i/>
          <w:noProof/>
          <w:lang w:val="en-US"/>
        </w:rPr>
        <w:drawing>
          <wp:inline distT="0" distB="0" distL="0" distR="0" wp14:anchorId="0160A60F" wp14:editId="0FD2CDA1">
            <wp:extent cx="6475730" cy="3749478"/>
            <wp:effectExtent l="0" t="0" r="1270" b="10160"/>
            <wp:docPr id="3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5730" cy="3749478"/>
                    </a:xfrm>
                    <a:prstGeom prst="rect">
                      <a:avLst/>
                    </a:prstGeom>
                    <a:noFill/>
                    <a:ln>
                      <a:noFill/>
                    </a:ln>
                  </pic:spPr>
                </pic:pic>
              </a:graphicData>
            </a:graphic>
          </wp:inline>
        </w:drawing>
      </w:r>
    </w:p>
    <w:p w14:paraId="3F8AB14B" w14:textId="77777777" w:rsidR="001B2D2E" w:rsidRDefault="001B2D2E" w:rsidP="001B2D2E">
      <w:pPr>
        <w:pStyle w:val="ListBullet"/>
        <w:numPr>
          <w:ilvl w:val="0"/>
          <w:numId w:val="0"/>
        </w:numPr>
        <w:ind w:left="270" w:hanging="270"/>
        <w:rPr>
          <w:i/>
        </w:rPr>
      </w:pPr>
    </w:p>
    <w:p w14:paraId="2E6C52CF" w14:textId="7C13BEA0" w:rsidR="001B2D2E" w:rsidRDefault="001B2D2E" w:rsidP="001B2D2E">
      <w:pPr>
        <w:pStyle w:val="ListBullet"/>
        <w:numPr>
          <w:ilvl w:val="0"/>
          <w:numId w:val="0"/>
        </w:numPr>
        <w:ind w:left="270" w:hanging="270"/>
        <w:rPr>
          <w:i/>
        </w:rPr>
      </w:pPr>
      <w:r w:rsidRPr="000A7183">
        <w:rPr>
          <w:i/>
        </w:rPr>
        <w:t>* Mobile Display includes: banner ads, digital video, digital audio, sponsorships, and rich media</w:t>
      </w:r>
      <w:r w:rsidR="00B90936">
        <w:rPr>
          <w:i/>
        </w:rPr>
        <w:t xml:space="preserve"> </w:t>
      </w:r>
      <w:r w:rsidR="00B90936" w:rsidRPr="00B90936">
        <w:rPr>
          <w:i/>
        </w:rPr>
        <w:t>advertising served to mobile devices</w:t>
      </w:r>
      <w:r w:rsidRPr="000A7183">
        <w:rPr>
          <w:i/>
        </w:rPr>
        <w:t>.</w:t>
      </w:r>
    </w:p>
    <w:p w14:paraId="61314213" w14:textId="0CB18C45" w:rsidR="00B377A4" w:rsidRPr="00FE4B22" w:rsidRDefault="001B2D2E" w:rsidP="001B2D2E">
      <w:pPr>
        <w:pStyle w:val="ListBullet"/>
        <w:numPr>
          <w:ilvl w:val="0"/>
          <w:numId w:val="0"/>
        </w:numPr>
        <w:ind w:left="270" w:hanging="270"/>
        <w:rPr>
          <w:szCs w:val="28"/>
        </w:rPr>
      </w:pPr>
      <w:r>
        <w:rPr>
          <w:i/>
        </w:rPr>
        <w:t>*</w:t>
      </w:r>
      <w:r w:rsidRPr="001B2D2E">
        <w:rPr>
          <w:i/>
        </w:rPr>
        <w:t>* Amounts may not equal 100% due to rounding and omission of minor categories.</w:t>
      </w:r>
    </w:p>
    <w:p w14:paraId="39C0AFD0" w14:textId="77777777" w:rsidR="00477382" w:rsidRPr="00FE4B22" w:rsidRDefault="00477382" w:rsidP="00477382">
      <w:pPr>
        <w:pStyle w:val="Heading1"/>
        <w:rPr>
          <w:sz w:val="48"/>
          <w:szCs w:val="48"/>
          <w:lang w:val="en-US"/>
        </w:rPr>
      </w:pPr>
      <w:bookmarkStart w:id="13" w:name="_Toc337407287"/>
      <w:r w:rsidRPr="00FE4B22">
        <w:rPr>
          <w:sz w:val="48"/>
          <w:szCs w:val="48"/>
          <w:lang w:val="en-US"/>
        </w:rPr>
        <w:lastRenderedPageBreak/>
        <w:t>Historical format trends</w:t>
      </w:r>
      <w:bookmarkEnd w:id="13"/>
    </w:p>
    <w:p w14:paraId="3025A165" w14:textId="4570CE72" w:rsidR="00477382" w:rsidRPr="00FE4B22" w:rsidRDefault="00477382" w:rsidP="00477382">
      <w:pPr>
        <w:pStyle w:val="Heading2"/>
        <w:rPr>
          <w:lang w:val="en-US"/>
        </w:rPr>
      </w:pPr>
      <w:r w:rsidRPr="00FE4B22">
        <w:rPr>
          <w:lang w:val="en-US"/>
        </w:rPr>
        <w:t xml:space="preserve">Search retains largest share of revenue, while Mobile </w:t>
      </w:r>
      <w:r w:rsidR="00080A30">
        <w:rPr>
          <w:lang w:val="en-US"/>
        </w:rPr>
        <w:t xml:space="preserve">overtakes </w:t>
      </w:r>
      <w:r w:rsidR="00E62CAA">
        <w:rPr>
          <w:lang w:val="en-US"/>
        </w:rPr>
        <w:t>Banner ads</w:t>
      </w:r>
    </w:p>
    <w:p w14:paraId="2EAD6992" w14:textId="77777777" w:rsidR="00F25C1F" w:rsidRDefault="00F25C1F" w:rsidP="00F25C1F">
      <w:pPr>
        <w:pStyle w:val="ListBullet"/>
        <w:numPr>
          <w:ilvl w:val="0"/>
          <w:numId w:val="0"/>
        </w:numPr>
        <w:ind w:left="357" w:hanging="357"/>
        <w:rPr>
          <w:lang w:val="en-US"/>
        </w:rPr>
      </w:pPr>
    </w:p>
    <w:p w14:paraId="4DB7E3A0" w14:textId="77777777" w:rsidR="00E3543B" w:rsidRPr="00FE4B22" w:rsidRDefault="00477382" w:rsidP="00477382">
      <w:pPr>
        <w:pStyle w:val="ListBullet"/>
        <w:rPr>
          <w:lang w:val="en-US"/>
        </w:rPr>
      </w:pPr>
      <w:r w:rsidRPr="00FE4B22">
        <w:rPr>
          <w:lang w:val="en-US"/>
        </w:rPr>
        <w:t xml:space="preserve">Search </w:t>
      </w:r>
      <w:r w:rsidR="00384B46" w:rsidRPr="00FE4B22">
        <w:rPr>
          <w:lang w:val="en-US"/>
        </w:rPr>
        <w:t>remains the leading format</w:t>
      </w:r>
      <w:r w:rsidR="00080A30">
        <w:rPr>
          <w:lang w:val="en-US"/>
        </w:rPr>
        <w:t xml:space="preserve"> at 39% of HY 2014 revenues</w:t>
      </w:r>
      <w:r w:rsidR="004B0FD4" w:rsidRPr="00FE4B22">
        <w:rPr>
          <w:lang w:val="en-US"/>
        </w:rPr>
        <w:t>. Decline in its overall share is attributed to growth in Mobile and Mobile Search, which is included in the Mobile category.</w:t>
      </w:r>
      <w:r w:rsidR="00EA2D8A" w:rsidRPr="007E797E">
        <w:rPr>
          <w:noProof/>
          <w:lang w:val="en-US"/>
        </w:rPr>
        <w:t xml:space="preserve"> </w:t>
      </w:r>
    </w:p>
    <w:p w14:paraId="22A445F2" w14:textId="77777777" w:rsidR="00102737" w:rsidRPr="00FE4B22" w:rsidRDefault="00080A30" w:rsidP="00102737">
      <w:pPr>
        <w:pStyle w:val="ListBullet"/>
        <w:rPr>
          <w:lang w:val="en-US"/>
        </w:rPr>
      </w:pPr>
      <w:r>
        <w:rPr>
          <w:lang w:val="en-US"/>
        </w:rPr>
        <w:t xml:space="preserve">Search, Display, and Digital Video </w:t>
      </w:r>
      <w:r w:rsidR="00384B46" w:rsidRPr="00FE4B22">
        <w:rPr>
          <w:lang w:val="en-US"/>
        </w:rPr>
        <w:t xml:space="preserve">are </w:t>
      </w:r>
      <w:r>
        <w:rPr>
          <w:lang w:val="en-US"/>
        </w:rPr>
        <w:t xml:space="preserve">all </w:t>
      </w:r>
      <w:r w:rsidR="00384B46" w:rsidRPr="00FE4B22">
        <w:rPr>
          <w:lang w:val="en-US"/>
        </w:rPr>
        <w:t>down slightly as a percentage of total revenue due to the substantial growth of Mobile</w:t>
      </w:r>
      <w:r w:rsidR="004B0FD4" w:rsidRPr="00FE4B22">
        <w:rPr>
          <w:lang w:val="en-US"/>
        </w:rPr>
        <w:t>.</w:t>
      </w:r>
      <w:r>
        <w:rPr>
          <w:lang w:val="en-US"/>
        </w:rPr>
        <w:t xml:space="preserve">  Classifieds, Lead Generation, and Rich Media remained consistent as a percentage of total revenue in comparison to HY 2013 results.</w:t>
      </w:r>
    </w:p>
    <w:p w14:paraId="131C2012" w14:textId="77777777" w:rsidR="00C34856" w:rsidRPr="00AC5207" w:rsidRDefault="00384B46" w:rsidP="00AC5207">
      <w:pPr>
        <w:pStyle w:val="ListBullet"/>
        <w:rPr>
          <w:lang w:val="en-US"/>
        </w:rPr>
      </w:pPr>
      <w:r w:rsidRPr="00FE4B22">
        <w:rPr>
          <w:lang w:val="en-US"/>
        </w:rPr>
        <w:t>Mobile revenues</w:t>
      </w:r>
      <w:r w:rsidR="00A2041D" w:rsidRPr="00FE4B22">
        <w:rPr>
          <w:lang w:val="en-US"/>
        </w:rPr>
        <w:t xml:space="preserve"> continued to </w:t>
      </w:r>
      <w:r w:rsidR="004B0FD4" w:rsidRPr="00FE4B22">
        <w:rPr>
          <w:lang w:val="en-US"/>
        </w:rPr>
        <w:t xml:space="preserve">quickly </w:t>
      </w:r>
      <w:r w:rsidR="00A2041D" w:rsidRPr="00FE4B22">
        <w:rPr>
          <w:lang w:val="en-US"/>
        </w:rPr>
        <w:t>gain share</w:t>
      </w:r>
      <w:r w:rsidRPr="00FE4B22">
        <w:rPr>
          <w:lang w:val="en-US"/>
        </w:rPr>
        <w:t xml:space="preserve">, representing </w:t>
      </w:r>
      <w:r w:rsidR="00AC5207" w:rsidRPr="00AC5207">
        <w:rPr>
          <w:color w:val="auto"/>
          <w:lang w:val="en-US"/>
        </w:rPr>
        <w:t>23</w:t>
      </w:r>
      <w:r w:rsidRPr="00AC5207">
        <w:rPr>
          <w:lang w:val="en-US"/>
        </w:rPr>
        <w:t xml:space="preserve">% of total </w:t>
      </w:r>
      <w:r w:rsidR="00EA7911" w:rsidRPr="00AC5207">
        <w:rPr>
          <w:lang w:val="en-US"/>
        </w:rPr>
        <w:t>H</w:t>
      </w:r>
      <w:r w:rsidRPr="00AC5207">
        <w:rPr>
          <w:lang w:val="en-US"/>
        </w:rPr>
        <w:t>Y 201</w:t>
      </w:r>
      <w:r w:rsidR="00EA7911" w:rsidRPr="00AC5207">
        <w:rPr>
          <w:lang w:val="en-US"/>
        </w:rPr>
        <w:t>4</w:t>
      </w:r>
      <w:r w:rsidR="00080A30">
        <w:rPr>
          <w:lang w:val="en-US"/>
        </w:rPr>
        <w:t xml:space="preserve"> revenues</w:t>
      </w:r>
      <w:r w:rsidRPr="00AC5207">
        <w:rPr>
          <w:lang w:val="en-US"/>
        </w:rPr>
        <w:t xml:space="preserve">, as compared </w:t>
      </w:r>
      <w:r w:rsidR="00080A30">
        <w:rPr>
          <w:lang w:val="en-US"/>
        </w:rPr>
        <w:t xml:space="preserve">to </w:t>
      </w:r>
      <w:r w:rsidR="00EA7911" w:rsidRPr="00AC5207">
        <w:rPr>
          <w:lang w:val="en-US"/>
        </w:rPr>
        <w:t>15</w:t>
      </w:r>
      <w:r w:rsidRPr="00AC5207">
        <w:rPr>
          <w:lang w:val="en-US"/>
        </w:rPr>
        <w:t xml:space="preserve">% </w:t>
      </w:r>
      <w:r w:rsidR="00080A30">
        <w:rPr>
          <w:lang w:val="en-US"/>
        </w:rPr>
        <w:t xml:space="preserve">of total revenues </w:t>
      </w:r>
      <w:r w:rsidRPr="00AC5207">
        <w:rPr>
          <w:lang w:val="en-US"/>
        </w:rPr>
        <w:t xml:space="preserve">reported in </w:t>
      </w:r>
      <w:r w:rsidR="00EA7911" w:rsidRPr="00AC5207">
        <w:rPr>
          <w:lang w:val="en-US"/>
        </w:rPr>
        <w:t>H</w:t>
      </w:r>
      <w:r w:rsidR="0029204C" w:rsidRPr="00AC5207">
        <w:rPr>
          <w:lang w:val="en-US"/>
        </w:rPr>
        <w:t xml:space="preserve">Y </w:t>
      </w:r>
      <w:r w:rsidRPr="00AC5207">
        <w:rPr>
          <w:lang w:val="en-US"/>
        </w:rPr>
        <w:t>201</w:t>
      </w:r>
      <w:r w:rsidR="00EA7911" w:rsidRPr="00AC5207">
        <w:rPr>
          <w:lang w:val="en-US"/>
        </w:rPr>
        <w:t>3</w:t>
      </w:r>
      <w:r w:rsidRPr="00AC5207">
        <w:rPr>
          <w:lang w:val="en-US"/>
        </w:rPr>
        <w:t xml:space="preserve"> and </w:t>
      </w:r>
      <w:r w:rsidR="00EA7911" w:rsidRPr="00AC5207">
        <w:rPr>
          <w:lang w:val="en-US"/>
        </w:rPr>
        <w:t>9</w:t>
      </w:r>
      <w:r w:rsidRPr="00AC5207">
        <w:rPr>
          <w:lang w:val="en-US"/>
        </w:rPr>
        <w:t xml:space="preserve">% in </w:t>
      </w:r>
      <w:r w:rsidR="00EA7911" w:rsidRPr="00AC5207">
        <w:rPr>
          <w:lang w:val="en-US"/>
        </w:rPr>
        <w:t>H</w:t>
      </w:r>
      <w:r w:rsidR="0029204C" w:rsidRPr="00AC5207">
        <w:rPr>
          <w:lang w:val="en-US"/>
        </w:rPr>
        <w:t xml:space="preserve">Y </w:t>
      </w:r>
      <w:r w:rsidRPr="00AC5207">
        <w:rPr>
          <w:lang w:val="en-US"/>
        </w:rPr>
        <w:t>201</w:t>
      </w:r>
      <w:r w:rsidR="00EA7911" w:rsidRPr="00AC5207">
        <w:rPr>
          <w:lang w:val="en-US"/>
        </w:rPr>
        <w:t>2</w:t>
      </w:r>
      <w:r w:rsidRPr="00AC5207">
        <w:rPr>
          <w:lang w:val="en-US"/>
        </w:rPr>
        <w:t>.</w:t>
      </w:r>
      <w:r w:rsidR="000D6603" w:rsidRPr="00AC5207">
        <w:rPr>
          <w:lang w:val="en-US"/>
        </w:rPr>
        <w:t xml:space="preserve"> </w:t>
      </w:r>
      <w:r w:rsidR="00597E99" w:rsidRPr="00AC5207">
        <w:rPr>
          <w:lang w:val="en-US"/>
        </w:rPr>
        <w:t>While Mobile has eroded share of other formats, the Mobile format itself is comprised of multiple formats.</w:t>
      </w:r>
    </w:p>
    <w:p w14:paraId="39070D22" w14:textId="77777777" w:rsidR="00771D8A" w:rsidRPr="00FE4B22" w:rsidRDefault="00771D8A" w:rsidP="00C34856">
      <w:pPr>
        <w:pStyle w:val="ListBullet"/>
        <w:numPr>
          <w:ilvl w:val="0"/>
          <w:numId w:val="0"/>
        </w:numPr>
        <w:ind w:left="357"/>
        <w:rPr>
          <w:lang w:val="en-US"/>
        </w:rPr>
      </w:pPr>
    </w:p>
    <w:p w14:paraId="5E8FACD6" w14:textId="77777777" w:rsidR="00771D8A" w:rsidRPr="00FE4B22" w:rsidRDefault="00771D8A" w:rsidP="00C34856">
      <w:pPr>
        <w:pStyle w:val="ListBullet"/>
        <w:numPr>
          <w:ilvl w:val="0"/>
          <w:numId w:val="0"/>
        </w:numPr>
        <w:ind w:left="357"/>
        <w:rPr>
          <w:lang w:val="en-US"/>
        </w:rPr>
      </w:pPr>
    </w:p>
    <w:tbl>
      <w:tblPr>
        <w:tblStyle w:val="DP-Plain"/>
        <w:tblW w:w="5000" w:type="pct"/>
        <w:tblLook w:val="04A0" w:firstRow="1" w:lastRow="0" w:firstColumn="1" w:lastColumn="0" w:noHBand="0" w:noVBand="1"/>
      </w:tblPr>
      <w:tblGrid>
        <w:gridCol w:w="10342"/>
      </w:tblGrid>
      <w:tr w:rsidR="00B377A4" w:rsidRPr="00FE4B22" w14:paraId="4EA13CF1" w14:textId="77777777" w:rsidTr="00AA400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8E685A1" w14:textId="77777777" w:rsidR="00B377A4" w:rsidRPr="00FE4B22" w:rsidRDefault="00B377A4" w:rsidP="00CB76D2">
            <w:pPr>
              <w:pStyle w:val="TableTextGeorgia"/>
              <w:rPr>
                <w:b/>
                <w:color w:val="A32020" w:themeColor="text2"/>
              </w:rPr>
            </w:pPr>
            <w:r w:rsidRPr="007E797E">
              <w:rPr>
                <w:b/>
                <w:color w:val="A32020" w:themeColor="text2"/>
              </w:rPr>
              <w:t xml:space="preserve">Advertising </w:t>
            </w:r>
            <w:r w:rsidR="00CB76D2" w:rsidRPr="00FE4B22">
              <w:rPr>
                <w:b/>
                <w:color w:val="A32020" w:themeColor="text2"/>
              </w:rPr>
              <w:t>f</w:t>
            </w:r>
            <w:r w:rsidRPr="00FE4B22">
              <w:rPr>
                <w:b/>
                <w:color w:val="A32020" w:themeColor="text2"/>
              </w:rPr>
              <w:t xml:space="preserve">ormat </w:t>
            </w:r>
            <w:r w:rsidR="00CB76D2" w:rsidRPr="00FE4B22">
              <w:rPr>
                <w:b/>
                <w:color w:val="A32020" w:themeColor="text2"/>
              </w:rPr>
              <w:t>s</w:t>
            </w:r>
            <w:r w:rsidRPr="00FE4B22">
              <w:rPr>
                <w:b/>
                <w:color w:val="A32020" w:themeColor="text2"/>
              </w:rPr>
              <w:t>hare</w:t>
            </w:r>
            <w:r w:rsidR="00B75C28" w:rsidRPr="00FE4B22">
              <w:rPr>
                <w:b/>
                <w:color w:val="A32020" w:themeColor="text2"/>
              </w:rPr>
              <w:t xml:space="preserve">, 2006 - </w:t>
            </w:r>
            <w:r w:rsidR="00EA7911">
              <w:rPr>
                <w:b/>
                <w:color w:val="A32020" w:themeColor="text2"/>
              </w:rPr>
              <w:t>2014</w:t>
            </w:r>
            <w:r w:rsidRPr="00FE4B22">
              <w:rPr>
                <w:b/>
                <w:color w:val="A32020" w:themeColor="text2"/>
              </w:rPr>
              <w:t xml:space="preserve">* (% of </w:t>
            </w:r>
            <w:r w:rsidR="00CB76D2" w:rsidRPr="00FE4B22">
              <w:rPr>
                <w:b/>
                <w:color w:val="A32020" w:themeColor="text2"/>
              </w:rPr>
              <w:t>t</w:t>
            </w:r>
            <w:r w:rsidRPr="00FE4B22">
              <w:rPr>
                <w:b/>
                <w:color w:val="A32020" w:themeColor="text2"/>
              </w:rPr>
              <w:t xml:space="preserve">otal </w:t>
            </w:r>
            <w:r w:rsidR="00CB76D2" w:rsidRPr="00FE4B22">
              <w:rPr>
                <w:b/>
                <w:color w:val="A32020" w:themeColor="text2"/>
              </w:rPr>
              <w:t>r</w:t>
            </w:r>
            <w:r w:rsidRPr="00FE4B22">
              <w:rPr>
                <w:b/>
                <w:color w:val="A32020" w:themeColor="text2"/>
              </w:rPr>
              <w:t>evenue)</w:t>
            </w:r>
          </w:p>
        </w:tc>
      </w:tr>
    </w:tbl>
    <w:p w14:paraId="1AABC005" w14:textId="77777777" w:rsidR="00B377A4" w:rsidRPr="007E797E" w:rsidRDefault="00B377A4" w:rsidP="00B377A4">
      <w:pPr>
        <w:pStyle w:val="BodyText1"/>
      </w:pPr>
    </w:p>
    <w:p w14:paraId="6F2D2D4F" w14:textId="53727D85" w:rsidR="00B377A4" w:rsidRPr="00FE4B22" w:rsidRDefault="00B034D8" w:rsidP="00293D2B">
      <w:pPr>
        <w:pStyle w:val="ListBullet"/>
        <w:numPr>
          <w:ilvl w:val="0"/>
          <w:numId w:val="0"/>
        </w:numPr>
        <w:ind w:left="270" w:hanging="270"/>
        <w:rPr>
          <w:rStyle w:val="BodyTextChar"/>
          <w:lang w:val="en-US"/>
        </w:rPr>
      </w:pPr>
      <w:r w:rsidRPr="00B034D8">
        <w:drawing>
          <wp:inline distT="0" distB="0" distL="0" distR="0" wp14:anchorId="1658F06C" wp14:editId="60EF3288">
            <wp:extent cx="6438900" cy="3378200"/>
            <wp:effectExtent l="0" t="0" r="12700" b="0"/>
            <wp:docPr id="3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8900" cy="3378200"/>
                    </a:xfrm>
                    <a:prstGeom prst="rect">
                      <a:avLst/>
                    </a:prstGeom>
                    <a:noFill/>
                    <a:ln>
                      <a:noFill/>
                    </a:ln>
                  </pic:spPr>
                </pic:pic>
              </a:graphicData>
            </a:graphic>
          </wp:inline>
        </w:drawing>
      </w:r>
      <w:r w:rsidR="00971EF1" w:rsidRPr="00FE4B22">
        <w:rPr>
          <w:lang w:val="en-US"/>
        </w:rPr>
        <w:t>*</w:t>
      </w:r>
      <w:r w:rsidR="00971EF1" w:rsidRPr="00FE4B22">
        <w:rPr>
          <w:lang w:val="en-US"/>
        </w:rPr>
        <w:tab/>
      </w:r>
      <w:r w:rsidR="00971EF1" w:rsidRPr="00FE4B22">
        <w:rPr>
          <w:rStyle w:val="BodyTextChar"/>
          <w:lang w:val="en-US"/>
        </w:rPr>
        <w:t>Format definitions may have changed over the time period depicted, both within the survey process and as interpreted by survey respondents.</w:t>
      </w:r>
    </w:p>
    <w:p w14:paraId="6BF68241" w14:textId="7C5E8024" w:rsidR="00861DA7" w:rsidRPr="0058000B" w:rsidRDefault="00971EF1" w:rsidP="00861DA7">
      <w:pPr>
        <w:pStyle w:val="Heading1"/>
        <w:rPr>
          <w:color w:val="FF0000"/>
          <w:sz w:val="48"/>
          <w:szCs w:val="48"/>
          <w:lang w:val="en-US"/>
        </w:rPr>
      </w:pPr>
      <w:r w:rsidRPr="00FE4B22">
        <w:rPr>
          <w:lang w:val="en-US"/>
        </w:rPr>
        <w:br w:type="page"/>
      </w:r>
      <w:r w:rsidR="0058000B">
        <w:rPr>
          <w:sz w:val="48"/>
          <w:szCs w:val="48"/>
          <w:lang w:val="en-US"/>
        </w:rPr>
        <w:lastRenderedPageBreak/>
        <w:t>Social m</w:t>
      </w:r>
      <w:r w:rsidR="00861DA7">
        <w:rPr>
          <w:sz w:val="48"/>
          <w:szCs w:val="48"/>
          <w:lang w:val="en-US"/>
        </w:rPr>
        <w:t xml:space="preserve">edia </w:t>
      </w:r>
      <w:r w:rsidR="003E0B24">
        <w:rPr>
          <w:sz w:val="48"/>
          <w:szCs w:val="48"/>
          <w:lang w:val="en-US"/>
        </w:rPr>
        <w:t>advertising revenue</w:t>
      </w:r>
    </w:p>
    <w:p w14:paraId="2C864CFA" w14:textId="42513083" w:rsidR="003E0B24" w:rsidRPr="00FE4B22" w:rsidRDefault="00DE13C3" w:rsidP="003E0B24">
      <w:pPr>
        <w:pStyle w:val="Heading2"/>
        <w:keepNext w:val="0"/>
        <w:keepLines w:val="0"/>
        <w:rPr>
          <w:lang w:val="en-US"/>
        </w:rPr>
      </w:pPr>
      <w:r>
        <w:rPr>
          <w:lang w:val="en-US"/>
        </w:rPr>
        <w:t xml:space="preserve">Strong </w:t>
      </w:r>
      <w:r w:rsidR="00346327">
        <w:rPr>
          <w:lang w:val="en-US"/>
        </w:rPr>
        <w:t xml:space="preserve">growth </w:t>
      </w:r>
      <w:r>
        <w:rPr>
          <w:lang w:val="en-US"/>
        </w:rPr>
        <w:t>each half-year in social</w:t>
      </w:r>
    </w:p>
    <w:p w14:paraId="3743E9E4" w14:textId="77777777" w:rsidR="003E0B24" w:rsidRDefault="003E0B24" w:rsidP="003E0B24">
      <w:pPr>
        <w:pStyle w:val="BodyText"/>
        <w:rPr>
          <w:lang w:val="en-US"/>
        </w:rPr>
      </w:pPr>
    </w:p>
    <w:p w14:paraId="567809F4" w14:textId="678938CC" w:rsidR="00DE13C3" w:rsidRDefault="00DE13C3" w:rsidP="003E0B24">
      <w:pPr>
        <w:pStyle w:val="BodyText"/>
        <w:rPr>
          <w:lang w:val="en-US"/>
        </w:rPr>
      </w:pPr>
      <w:r>
        <w:rPr>
          <w:lang w:val="en-US"/>
        </w:rPr>
        <w:t xml:space="preserve">For </w:t>
      </w:r>
      <w:r w:rsidR="00C13CA0">
        <w:rPr>
          <w:lang w:val="en-US"/>
        </w:rPr>
        <w:t>HY</w:t>
      </w:r>
      <w:r>
        <w:rPr>
          <w:lang w:val="en-US"/>
        </w:rPr>
        <w:t xml:space="preserve"> 2014, social media revenue was $2.9 billion. Social has experienced growth at each half-year since we first measured it in 2012. These steady increases are reflected in the 24.1% compound annual growth rate of social from </w:t>
      </w:r>
      <w:r w:rsidR="00C13CA0">
        <w:rPr>
          <w:lang w:val="en-US"/>
        </w:rPr>
        <w:t>HY</w:t>
      </w:r>
      <w:r>
        <w:rPr>
          <w:lang w:val="en-US"/>
        </w:rPr>
        <w:t xml:space="preserve"> 2012 </w:t>
      </w:r>
      <w:r w:rsidR="00C13CA0">
        <w:rPr>
          <w:lang w:val="en-US"/>
        </w:rPr>
        <w:t>to HY 2014.</w:t>
      </w:r>
    </w:p>
    <w:p w14:paraId="4370943D" w14:textId="35D80123" w:rsidR="003E0B24" w:rsidRPr="00DE13C3" w:rsidRDefault="00DE13C3" w:rsidP="003E0B24">
      <w:pPr>
        <w:pStyle w:val="BodyText"/>
        <w:rPr>
          <w:i/>
          <w:lang w:val="en-US"/>
        </w:rPr>
      </w:pPr>
      <w:r w:rsidRPr="00DE13C3">
        <w:rPr>
          <w:i/>
          <w:lang w:val="en-US"/>
        </w:rPr>
        <w:t>Note: We define social media as advertising delivered on social platforms, including social networking and social gaming websites and apps</w:t>
      </w:r>
      <w:r w:rsidR="000A7183">
        <w:rPr>
          <w:i/>
          <w:lang w:val="en-US"/>
        </w:rPr>
        <w:t>, across all device types, including desktop, laptop, smartphone and tablet.</w:t>
      </w:r>
    </w:p>
    <w:p w14:paraId="50F3BBC8" w14:textId="77777777" w:rsidR="003E0B24" w:rsidRPr="00FE4B22" w:rsidRDefault="003E0B24" w:rsidP="003E0B24">
      <w:pPr>
        <w:pStyle w:val="BodyText"/>
        <w:rPr>
          <w:lang w:val="en-US"/>
        </w:rPr>
      </w:pPr>
    </w:p>
    <w:tbl>
      <w:tblPr>
        <w:tblStyle w:val="DP-Plain"/>
        <w:tblW w:w="5000" w:type="pct"/>
        <w:tblLook w:val="04A0" w:firstRow="1" w:lastRow="0" w:firstColumn="1" w:lastColumn="0" w:noHBand="0" w:noVBand="1"/>
      </w:tblPr>
      <w:tblGrid>
        <w:gridCol w:w="10342"/>
      </w:tblGrid>
      <w:tr w:rsidR="003E0B24" w:rsidRPr="00FE4B22" w14:paraId="589D89F3" w14:textId="77777777" w:rsidTr="00C13CA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3177B668" w14:textId="073ACDEB" w:rsidR="003E0B24" w:rsidRPr="00FE4B22" w:rsidRDefault="00346327" w:rsidP="00C13CA0">
            <w:pPr>
              <w:pStyle w:val="TableTextGeorgia"/>
              <w:keepNext w:val="0"/>
              <w:keepLines w:val="0"/>
              <w:rPr>
                <w:b/>
                <w:color w:val="A32020" w:themeColor="text2"/>
              </w:rPr>
            </w:pPr>
            <w:r>
              <w:rPr>
                <w:b/>
                <w:color w:val="A32020" w:themeColor="text2"/>
              </w:rPr>
              <w:t>Social media advertising revenue 2012</w:t>
            </w:r>
            <w:r w:rsidR="003E0B24" w:rsidRPr="007E797E">
              <w:rPr>
                <w:b/>
                <w:color w:val="A32020" w:themeColor="text2"/>
              </w:rPr>
              <w:t>-201</w:t>
            </w:r>
            <w:r w:rsidR="003E0B24">
              <w:rPr>
                <w:b/>
                <w:color w:val="A32020" w:themeColor="text2"/>
              </w:rPr>
              <w:t>4</w:t>
            </w:r>
            <w:r w:rsidR="003E0B24" w:rsidRPr="007E797E">
              <w:rPr>
                <w:b/>
                <w:color w:val="A32020" w:themeColor="text2"/>
              </w:rPr>
              <w:t xml:space="preserve"> ($ billions)</w:t>
            </w:r>
          </w:p>
        </w:tc>
      </w:tr>
    </w:tbl>
    <w:p w14:paraId="643DDD12" w14:textId="6400BB8E" w:rsidR="003E0B24" w:rsidRDefault="00B034D8" w:rsidP="003E0B24">
      <w:pPr>
        <w:pStyle w:val="BodySingle"/>
        <w:ind w:left="360" w:hanging="360"/>
      </w:pPr>
      <w:r w:rsidRPr="00B034D8">
        <w:drawing>
          <wp:inline distT="0" distB="0" distL="0" distR="0" wp14:anchorId="698C4E77" wp14:editId="6DC1D300">
            <wp:extent cx="6475730" cy="3834648"/>
            <wp:effectExtent l="0" t="0" r="1270" b="1270"/>
            <wp:docPr id="3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5730" cy="3834648"/>
                    </a:xfrm>
                    <a:prstGeom prst="rect">
                      <a:avLst/>
                    </a:prstGeom>
                    <a:noFill/>
                    <a:ln>
                      <a:noFill/>
                    </a:ln>
                  </pic:spPr>
                </pic:pic>
              </a:graphicData>
            </a:graphic>
          </wp:inline>
        </w:drawing>
      </w:r>
    </w:p>
    <w:p w14:paraId="3456DDC5" w14:textId="3B7FEA3E" w:rsidR="003E0B24" w:rsidRPr="007E797E" w:rsidRDefault="00DE13C3" w:rsidP="003E0B24">
      <w:pPr>
        <w:rPr>
          <w:lang w:val="en-US"/>
        </w:rPr>
      </w:pPr>
      <w:r w:rsidRPr="00DE13C3">
        <w:rPr>
          <w:lang w:val="en-US"/>
        </w:rPr>
        <w:t>*</w:t>
      </w:r>
      <w:r>
        <w:rPr>
          <w:lang w:val="en-US"/>
        </w:rPr>
        <w:t xml:space="preserve"> CAGR: Compound Annual Growth Rate</w:t>
      </w:r>
      <w:r w:rsidRPr="007E797E">
        <w:rPr>
          <w:lang w:val="en-US"/>
        </w:rPr>
        <w:t xml:space="preserve"> </w:t>
      </w:r>
      <w:r w:rsidR="003E0B24" w:rsidRPr="007E797E">
        <w:rPr>
          <w:lang w:val="en-US"/>
        </w:rPr>
        <w:br w:type="page"/>
      </w:r>
    </w:p>
    <w:p w14:paraId="566633CF" w14:textId="77777777" w:rsidR="00B377A4" w:rsidRPr="00FE4B22" w:rsidRDefault="00971EF1" w:rsidP="00971EF1">
      <w:pPr>
        <w:pStyle w:val="Heading1"/>
        <w:rPr>
          <w:sz w:val="48"/>
          <w:szCs w:val="48"/>
          <w:lang w:val="en-US"/>
        </w:rPr>
      </w:pPr>
      <w:bookmarkStart w:id="14" w:name="_Toc337407288"/>
      <w:r w:rsidRPr="00FE4B22">
        <w:rPr>
          <w:sz w:val="48"/>
          <w:szCs w:val="48"/>
          <w:lang w:val="en-US"/>
        </w:rPr>
        <w:lastRenderedPageBreak/>
        <w:t>Ad revenues by industry category</w:t>
      </w:r>
      <w:bookmarkEnd w:id="14"/>
    </w:p>
    <w:p w14:paraId="29DE65AA" w14:textId="77777777" w:rsidR="00971EF1" w:rsidRPr="00FE4B22" w:rsidRDefault="00971EF1" w:rsidP="00971EF1">
      <w:pPr>
        <w:pStyle w:val="Heading2"/>
        <w:rPr>
          <w:lang w:val="en-US"/>
        </w:rPr>
      </w:pPr>
      <w:r w:rsidRPr="00FE4B22">
        <w:rPr>
          <w:lang w:val="en-US"/>
        </w:rPr>
        <w:t>Retail drives advertising, as dollars shift to digital</w:t>
      </w:r>
    </w:p>
    <w:p w14:paraId="53EEFFF3" w14:textId="77777777" w:rsidR="00F25C1F" w:rsidRDefault="00F25C1F" w:rsidP="00F25C1F">
      <w:pPr>
        <w:pStyle w:val="ListBullet"/>
        <w:numPr>
          <w:ilvl w:val="0"/>
          <w:numId w:val="0"/>
        </w:numPr>
        <w:ind w:left="357" w:hanging="357"/>
        <w:rPr>
          <w:lang w:val="en-US"/>
        </w:rPr>
      </w:pPr>
    </w:p>
    <w:p w14:paraId="12DDFB46" w14:textId="77777777" w:rsidR="00971EF1" w:rsidRPr="00FE4B22" w:rsidRDefault="00971EF1" w:rsidP="00916FF3">
      <w:pPr>
        <w:pStyle w:val="ListBullet"/>
        <w:rPr>
          <w:lang w:val="en-US"/>
        </w:rPr>
      </w:pPr>
      <w:r w:rsidRPr="00FE4B22">
        <w:rPr>
          <w:lang w:val="en-US"/>
        </w:rPr>
        <w:t>Retail advertisers</w:t>
      </w:r>
      <w:r w:rsidR="00384B46" w:rsidRPr="00FE4B22">
        <w:rPr>
          <w:lang w:val="en-US"/>
        </w:rPr>
        <w:t xml:space="preserve"> </w:t>
      </w:r>
      <w:r w:rsidRPr="00FE4B22">
        <w:rPr>
          <w:lang w:val="en-US"/>
        </w:rPr>
        <w:t>continue to rep</w:t>
      </w:r>
      <w:r w:rsidR="008F1265" w:rsidRPr="00FE4B22">
        <w:rPr>
          <w:lang w:val="en-US"/>
        </w:rPr>
        <w:t>resent the largest category of i</w:t>
      </w:r>
      <w:r w:rsidRPr="00FE4B22">
        <w:rPr>
          <w:lang w:val="en-US"/>
        </w:rPr>
        <w:t xml:space="preserve">nternet ad spending, accounting for </w:t>
      </w:r>
      <w:r w:rsidR="003B7F4E" w:rsidRPr="003B7F4E">
        <w:rPr>
          <w:color w:val="auto"/>
          <w:lang w:val="en-US"/>
        </w:rPr>
        <w:t>21</w:t>
      </w:r>
      <w:r w:rsidRPr="00FE4B22">
        <w:rPr>
          <w:lang w:val="en-US"/>
        </w:rPr>
        <w:t xml:space="preserve">% </w:t>
      </w:r>
      <w:r w:rsidR="00384B46" w:rsidRPr="00FE4B22">
        <w:rPr>
          <w:lang w:val="en-US"/>
        </w:rPr>
        <w:t xml:space="preserve">of total revenues </w:t>
      </w:r>
      <w:r w:rsidR="005D073F">
        <w:rPr>
          <w:lang w:val="en-US"/>
        </w:rPr>
        <w:t xml:space="preserve">in </w:t>
      </w:r>
      <w:r w:rsidR="00D93129">
        <w:rPr>
          <w:lang w:val="en-US"/>
        </w:rPr>
        <w:t>H</w:t>
      </w:r>
      <w:r w:rsidR="00EA2D8A" w:rsidRPr="00FE4B22">
        <w:rPr>
          <w:lang w:val="en-US"/>
        </w:rPr>
        <w:t xml:space="preserve">Y </w:t>
      </w:r>
      <w:r w:rsidRPr="00FE4B22">
        <w:rPr>
          <w:lang w:val="en-US"/>
        </w:rPr>
        <w:t>201</w:t>
      </w:r>
      <w:r w:rsidR="00D93129">
        <w:rPr>
          <w:lang w:val="en-US"/>
        </w:rPr>
        <w:t>4</w:t>
      </w:r>
      <w:r w:rsidRPr="00FE4B22">
        <w:rPr>
          <w:lang w:val="en-US"/>
        </w:rPr>
        <w:t xml:space="preserve">, </w:t>
      </w:r>
      <w:r w:rsidR="00080A30">
        <w:rPr>
          <w:lang w:val="en-US"/>
        </w:rPr>
        <w:t xml:space="preserve">consistent with </w:t>
      </w:r>
      <w:r w:rsidR="00EA2D8A" w:rsidRPr="00FE4B22">
        <w:rPr>
          <w:lang w:val="en-US"/>
        </w:rPr>
        <w:t xml:space="preserve">the </w:t>
      </w:r>
      <w:r w:rsidR="00AC2801" w:rsidRPr="00AC2801">
        <w:rPr>
          <w:color w:val="auto"/>
          <w:lang w:val="en-US"/>
        </w:rPr>
        <w:t>21</w:t>
      </w:r>
      <w:r w:rsidR="0022794A" w:rsidRPr="00AC2801">
        <w:rPr>
          <w:color w:val="auto"/>
          <w:lang w:val="en-US"/>
        </w:rPr>
        <w:t>%</w:t>
      </w:r>
      <w:r w:rsidRPr="00AC2801">
        <w:rPr>
          <w:b/>
          <w:i/>
          <w:color w:val="auto"/>
          <w:lang w:val="en-US"/>
        </w:rPr>
        <w:t xml:space="preserve"> </w:t>
      </w:r>
      <w:r w:rsidRPr="00FE4B22">
        <w:rPr>
          <w:lang w:val="en-US"/>
        </w:rPr>
        <w:t xml:space="preserve">reported in </w:t>
      </w:r>
      <w:r w:rsidR="00D93129">
        <w:rPr>
          <w:lang w:val="en-US"/>
        </w:rPr>
        <w:t>H</w:t>
      </w:r>
      <w:r w:rsidR="00EA2D8A" w:rsidRPr="00FE4B22">
        <w:rPr>
          <w:lang w:val="en-US"/>
        </w:rPr>
        <w:t xml:space="preserve">Y </w:t>
      </w:r>
      <w:r w:rsidR="0022794A" w:rsidRPr="00FE4B22">
        <w:rPr>
          <w:lang w:val="en-US"/>
        </w:rPr>
        <w:t>201</w:t>
      </w:r>
      <w:r w:rsidR="00D93129">
        <w:rPr>
          <w:lang w:val="en-US"/>
        </w:rPr>
        <w:t>3</w:t>
      </w:r>
      <w:r w:rsidRPr="00FE4B22">
        <w:rPr>
          <w:lang w:val="en-US"/>
        </w:rPr>
        <w:t xml:space="preserve">. </w:t>
      </w:r>
    </w:p>
    <w:p w14:paraId="68FD78C8" w14:textId="77777777" w:rsidR="00384B46" w:rsidRPr="00FE4B22" w:rsidRDefault="00384B46" w:rsidP="00384B46">
      <w:pPr>
        <w:pStyle w:val="ListBullet"/>
        <w:rPr>
          <w:lang w:val="en-US"/>
        </w:rPr>
      </w:pPr>
      <w:r w:rsidRPr="00FE4B22">
        <w:rPr>
          <w:lang w:val="en-US"/>
        </w:rPr>
        <w:t xml:space="preserve">Financial Services advertisers accounted for </w:t>
      </w:r>
      <w:r w:rsidR="00AC2801" w:rsidRPr="00AC2801">
        <w:rPr>
          <w:color w:val="auto"/>
          <w:lang w:val="en-US"/>
        </w:rPr>
        <w:t>13</w:t>
      </w:r>
      <w:r w:rsidR="00D93129" w:rsidRPr="00FE4B22">
        <w:rPr>
          <w:lang w:val="en-US"/>
        </w:rPr>
        <w:t xml:space="preserve"> </w:t>
      </w:r>
      <w:r w:rsidRPr="00FE4B22">
        <w:rPr>
          <w:lang w:val="en-US"/>
        </w:rPr>
        <w:t xml:space="preserve">% of revenues in </w:t>
      </w:r>
      <w:r w:rsidR="00D93129">
        <w:rPr>
          <w:lang w:val="en-US"/>
        </w:rPr>
        <w:t>H</w:t>
      </w:r>
      <w:r w:rsidRPr="00FE4B22">
        <w:rPr>
          <w:lang w:val="en-US"/>
        </w:rPr>
        <w:t>Y 201</w:t>
      </w:r>
      <w:r w:rsidR="00D93129">
        <w:rPr>
          <w:lang w:val="en-US"/>
        </w:rPr>
        <w:t>4</w:t>
      </w:r>
      <w:r w:rsidRPr="00FE4B22">
        <w:rPr>
          <w:lang w:val="en-US"/>
        </w:rPr>
        <w:t xml:space="preserve">, </w:t>
      </w:r>
      <w:r w:rsidR="00EA2D8A" w:rsidRPr="00FE4B22">
        <w:rPr>
          <w:lang w:val="en-US"/>
        </w:rPr>
        <w:t xml:space="preserve">consistent with the </w:t>
      </w:r>
      <w:r w:rsidR="00D93129">
        <w:rPr>
          <w:lang w:val="en-US"/>
        </w:rPr>
        <w:t>1</w:t>
      </w:r>
      <w:r w:rsidR="00AC2801">
        <w:rPr>
          <w:lang w:val="en-US"/>
        </w:rPr>
        <w:t>3</w:t>
      </w:r>
      <w:r w:rsidRPr="00FE4B22">
        <w:rPr>
          <w:lang w:val="en-US"/>
        </w:rPr>
        <w:t xml:space="preserve">% reported in </w:t>
      </w:r>
      <w:r w:rsidR="00D93129">
        <w:rPr>
          <w:lang w:val="en-US"/>
        </w:rPr>
        <w:t>H</w:t>
      </w:r>
      <w:r w:rsidR="00EA2D8A" w:rsidRPr="00FE4B22">
        <w:rPr>
          <w:lang w:val="en-US"/>
        </w:rPr>
        <w:t xml:space="preserve">Y </w:t>
      </w:r>
      <w:r w:rsidRPr="00FE4B22">
        <w:rPr>
          <w:lang w:val="en-US"/>
        </w:rPr>
        <w:t>201</w:t>
      </w:r>
      <w:r w:rsidR="00D93129">
        <w:rPr>
          <w:lang w:val="en-US"/>
        </w:rPr>
        <w:t>3</w:t>
      </w:r>
      <w:r w:rsidRPr="00FE4B22">
        <w:rPr>
          <w:lang w:val="en-US"/>
        </w:rPr>
        <w:t>.</w:t>
      </w:r>
    </w:p>
    <w:p w14:paraId="5F0F6E04" w14:textId="4F4175BD" w:rsidR="00384B46" w:rsidRPr="00FE4B22" w:rsidRDefault="00384B46" w:rsidP="00384B46">
      <w:pPr>
        <w:pStyle w:val="ListBullet"/>
        <w:rPr>
          <w:lang w:val="en-US"/>
        </w:rPr>
      </w:pPr>
      <w:r w:rsidRPr="00FE4B22">
        <w:rPr>
          <w:lang w:val="en-US"/>
        </w:rPr>
        <w:t xml:space="preserve">Automotive advertisers accounted for </w:t>
      </w:r>
      <w:r w:rsidR="00027C5C" w:rsidRPr="00027C5C">
        <w:rPr>
          <w:color w:val="auto"/>
          <w:lang w:val="en-US"/>
        </w:rPr>
        <w:t>12</w:t>
      </w:r>
      <w:r w:rsidR="00D93129" w:rsidRPr="00FE4B22">
        <w:rPr>
          <w:lang w:val="en-US"/>
        </w:rPr>
        <w:t xml:space="preserve"> </w:t>
      </w:r>
      <w:r w:rsidRPr="00FE4B22">
        <w:rPr>
          <w:lang w:val="en-US"/>
        </w:rPr>
        <w:t xml:space="preserve">% of revenues in </w:t>
      </w:r>
      <w:r w:rsidR="00D93129">
        <w:rPr>
          <w:lang w:val="en-US"/>
        </w:rPr>
        <w:t>H</w:t>
      </w:r>
      <w:r w:rsidR="00EA2D8A" w:rsidRPr="00FE4B22">
        <w:rPr>
          <w:lang w:val="en-US"/>
        </w:rPr>
        <w:t xml:space="preserve">Y </w:t>
      </w:r>
      <w:r w:rsidRPr="00FE4B22">
        <w:rPr>
          <w:lang w:val="en-US"/>
        </w:rPr>
        <w:t>201</w:t>
      </w:r>
      <w:r w:rsidR="00D93129">
        <w:rPr>
          <w:lang w:val="en-US"/>
        </w:rPr>
        <w:t>4</w:t>
      </w:r>
      <w:r w:rsidRPr="00FE4B22">
        <w:rPr>
          <w:lang w:val="en-US"/>
        </w:rPr>
        <w:t xml:space="preserve">, </w:t>
      </w:r>
      <w:r w:rsidR="00EA2D8A" w:rsidRPr="00FE4B22">
        <w:rPr>
          <w:lang w:val="en-US"/>
        </w:rPr>
        <w:t>consistent with the</w:t>
      </w:r>
      <w:r w:rsidR="00D93129">
        <w:rPr>
          <w:color w:val="0070C0"/>
          <w:lang w:val="en-US"/>
        </w:rPr>
        <w:t xml:space="preserve"> </w:t>
      </w:r>
      <w:r w:rsidR="00D93129" w:rsidRPr="00D93129">
        <w:rPr>
          <w:color w:val="auto"/>
          <w:lang w:val="en-US"/>
        </w:rPr>
        <w:t>12</w:t>
      </w:r>
      <w:r w:rsidRPr="00FE4B22">
        <w:rPr>
          <w:lang w:val="en-US"/>
        </w:rPr>
        <w:t xml:space="preserve">% reported in </w:t>
      </w:r>
      <w:r w:rsidR="00D93129">
        <w:rPr>
          <w:lang w:val="en-US"/>
        </w:rPr>
        <w:t>H</w:t>
      </w:r>
      <w:r w:rsidR="00EA2D8A" w:rsidRPr="00FE4B22">
        <w:rPr>
          <w:lang w:val="en-US"/>
        </w:rPr>
        <w:t xml:space="preserve">Y </w:t>
      </w:r>
      <w:r w:rsidRPr="00FE4B22">
        <w:rPr>
          <w:lang w:val="en-US"/>
        </w:rPr>
        <w:t>201</w:t>
      </w:r>
      <w:r w:rsidR="00D93129">
        <w:rPr>
          <w:lang w:val="en-US"/>
        </w:rPr>
        <w:t>3</w:t>
      </w:r>
      <w:r w:rsidRPr="00FE4B22">
        <w:rPr>
          <w:lang w:val="en-US"/>
        </w:rPr>
        <w:t>.</w:t>
      </w:r>
    </w:p>
    <w:p w14:paraId="6DFC75BA" w14:textId="77777777" w:rsidR="00971EF1" w:rsidRPr="00FE4B22" w:rsidRDefault="00971EF1" w:rsidP="00916FF3">
      <w:pPr>
        <w:pStyle w:val="ListBullet"/>
        <w:rPr>
          <w:lang w:val="en-US"/>
        </w:rPr>
      </w:pPr>
      <w:r w:rsidRPr="00FE4B22">
        <w:rPr>
          <w:lang w:val="en-US"/>
        </w:rPr>
        <w:t xml:space="preserve">Telecom companies accounted for </w:t>
      </w:r>
      <w:r w:rsidR="00953785" w:rsidRPr="00953785">
        <w:rPr>
          <w:color w:val="auto"/>
          <w:lang w:val="en-US"/>
        </w:rPr>
        <w:t>9</w:t>
      </w:r>
      <w:r w:rsidRPr="00FE4B22">
        <w:rPr>
          <w:lang w:val="en-US"/>
        </w:rPr>
        <w:t>% of revenues</w:t>
      </w:r>
      <w:r w:rsidR="005D073F">
        <w:rPr>
          <w:lang w:val="en-US"/>
        </w:rPr>
        <w:t xml:space="preserve"> in </w:t>
      </w:r>
      <w:r w:rsidR="00D93129">
        <w:rPr>
          <w:lang w:val="en-US"/>
        </w:rPr>
        <w:t>H</w:t>
      </w:r>
      <w:r w:rsidR="005D073F">
        <w:rPr>
          <w:lang w:val="en-US"/>
        </w:rPr>
        <w:t>Y 201</w:t>
      </w:r>
      <w:r w:rsidR="00D93129">
        <w:rPr>
          <w:lang w:val="en-US"/>
        </w:rPr>
        <w:t>4</w:t>
      </w:r>
      <w:r w:rsidRPr="00FE4B22">
        <w:rPr>
          <w:lang w:val="en-US"/>
        </w:rPr>
        <w:t xml:space="preserve">, </w:t>
      </w:r>
      <w:r w:rsidR="00953785">
        <w:rPr>
          <w:lang w:val="en-US"/>
        </w:rPr>
        <w:t xml:space="preserve">consistent with the </w:t>
      </w:r>
      <w:r w:rsidR="00D93129">
        <w:rPr>
          <w:lang w:val="en-US"/>
        </w:rPr>
        <w:t>9</w:t>
      </w:r>
      <w:r w:rsidR="00E41865" w:rsidRPr="00FE4B22">
        <w:rPr>
          <w:lang w:val="en-US"/>
        </w:rPr>
        <w:t xml:space="preserve">% </w:t>
      </w:r>
      <w:r w:rsidR="00384B46" w:rsidRPr="00FE4B22">
        <w:rPr>
          <w:lang w:val="en-US"/>
        </w:rPr>
        <w:t xml:space="preserve">reported in </w:t>
      </w:r>
      <w:r w:rsidR="00D93129">
        <w:rPr>
          <w:lang w:val="en-US"/>
        </w:rPr>
        <w:t>H</w:t>
      </w:r>
      <w:r w:rsidR="00EA2D8A" w:rsidRPr="00FE4B22">
        <w:rPr>
          <w:lang w:val="en-US"/>
        </w:rPr>
        <w:t xml:space="preserve">Y </w:t>
      </w:r>
      <w:r w:rsidR="00384B46" w:rsidRPr="00FE4B22">
        <w:rPr>
          <w:lang w:val="en-US"/>
        </w:rPr>
        <w:t>201</w:t>
      </w:r>
      <w:r w:rsidR="00D93129">
        <w:rPr>
          <w:lang w:val="en-US"/>
        </w:rPr>
        <w:t>3</w:t>
      </w:r>
      <w:r w:rsidRPr="00FE4B22">
        <w:rPr>
          <w:lang w:val="en-US"/>
        </w:rPr>
        <w:t xml:space="preserve">. </w:t>
      </w:r>
    </w:p>
    <w:p w14:paraId="093D5E74" w14:textId="1D4EB1B3" w:rsidR="00384B46" w:rsidRPr="00FE4B22" w:rsidRDefault="00384B46" w:rsidP="00384B46">
      <w:pPr>
        <w:pStyle w:val="ListBullet"/>
        <w:rPr>
          <w:lang w:val="en-US"/>
        </w:rPr>
      </w:pPr>
      <w:r w:rsidRPr="00FE4B22">
        <w:rPr>
          <w:lang w:val="en-US"/>
        </w:rPr>
        <w:t xml:space="preserve">Leisure Travel (airfare, hotels, and resorts) accounted for </w:t>
      </w:r>
      <w:r w:rsidR="00E44F77" w:rsidRPr="00E44F77">
        <w:rPr>
          <w:color w:val="auto"/>
          <w:lang w:val="en-US"/>
        </w:rPr>
        <w:t>9</w:t>
      </w:r>
      <w:r w:rsidRPr="00FE4B22">
        <w:rPr>
          <w:lang w:val="en-US"/>
        </w:rPr>
        <w:t xml:space="preserve">% of revenues in </w:t>
      </w:r>
      <w:r w:rsidR="00D93129">
        <w:rPr>
          <w:lang w:val="en-US"/>
        </w:rPr>
        <w:t>H</w:t>
      </w:r>
      <w:r w:rsidR="00EA2D8A" w:rsidRPr="00FE4B22">
        <w:rPr>
          <w:lang w:val="en-US"/>
        </w:rPr>
        <w:t xml:space="preserve">Y </w:t>
      </w:r>
      <w:r w:rsidRPr="00FE4B22">
        <w:rPr>
          <w:lang w:val="en-US"/>
        </w:rPr>
        <w:t>201</w:t>
      </w:r>
      <w:r w:rsidR="00D93129">
        <w:rPr>
          <w:lang w:val="en-US"/>
        </w:rPr>
        <w:t>4</w:t>
      </w:r>
      <w:r w:rsidRPr="00FE4B22">
        <w:rPr>
          <w:lang w:val="en-US"/>
        </w:rPr>
        <w:t xml:space="preserve">, </w:t>
      </w:r>
      <w:r w:rsidR="00E44F77">
        <w:rPr>
          <w:lang w:val="en-US"/>
        </w:rPr>
        <w:t xml:space="preserve">up from </w:t>
      </w:r>
      <w:r w:rsidR="00EA2D8A" w:rsidRPr="00FE4B22">
        <w:rPr>
          <w:lang w:val="en-US"/>
        </w:rPr>
        <w:t xml:space="preserve">the </w:t>
      </w:r>
      <w:r w:rsidR="00E44F77">
        <w:rPr>
          <w:lang w:val="en-US"/>
        </w:rPr>
        <w:t>8</w:t>
      </w:r>
      <w:r w:rsidRPr="00FE4B22">
        <w:rPr>
          <w:lang w:val="en-US"/>
        </w:rPr>
        <w:t xml:space="preserve">% reported in </w:t>
      </w:r>
      <w:r w:rsidR="00D93129">
        <w:rPr>
          <w:lang w:val="en-US"/>
        </w:rPr>
        <w:t>H</w:t>
      </w:r>
      <w:r w:rsidR="00EA2D8A" w:rsidRPr="00FE4B22">
        <w:rPr>
          <w:lang w:val="en-US"/>
        </w:rPr>
        <w:t xml:space="preserve">Y </w:t>
      </w:r>
      <w:r w:rsidRPr="00FE4B22">
        <w:rPr>
          <w:lang w:val="en-US"/>
        </w:rPr>
        <w:t>201</w:t>
      </w:r>
      <w:r w:rsidR="00D93129">
        <w:rPr>
          <w:lang w:val="en-US"/>
        </w:rPr>
        <w:t>3</w:t>
      </w:r>
      <w:r w:rsidRPr="00FE4B22">
        <w:rPr>
          <w:lang w:val="en-US"/>
        </w:rPr>
        <w:t>.</w:t>
      </w:r>
    </w:p>
    <w:p w14:paraId="125D419D" w14:textId="77777777" w:rsidR="00EA2D8A" w:rsidRPr="00FE4B22" w:rsidRDefault="00EA2D8A" w:rsidP="00EA2D8A">
      <w:pPr>
        <w:pStyle w:val="ListBullet"/>
        <w:rPr>
          <w:lang w:val="en-US"/>
        </w:rPr>
      </w:pPr>
      <w:r w:rsidRPr="00FE4B22">
        <w:rPr>
          <w:lang w:val="en-US"/>
        </w:rPr>
        <w:t xml:space="preserve">Consumer Packaged Goods represented </w:t>
      </w:r>
      <w:r w:rsidR="00E44F77" w:rsidRPr="00E44F77">
        <w:rPr>
          <w:color w:val="auto"/>
          <w:lang w:val="en-US"/>
        </w:rPr>
        <w:t>7</w:t>
      </w:r>
      <w:r w:rsidRPr="00FE4B22">
        <w:rPr>
          <w:lang w:val="en-US"/>
        </w:rPr>
        <w:t xml:space="preserve">% in </w:t>
      </w:r>
      <w:r w:rsidR="00D93129">
        <w:rPr>
          <w:lang w:val="en-US"/>
        </w:rPr>
        <w:t>H</w:t>
      </w:r>
      <w:r w:rsidRPr="00FE4B22">
        <w:rPr>
          <w:lang w:val="en-US"/>
        </w:rPr>
        <w:t>Y 201</w:t>
      </w:r>
      <w:r w:rsidR="00D93129">
        <w:rPr>
          <w:lang w:val="en-US"/>
        </w:rPr>
        <w:t>4</w:t>
      </w:r>
      <w:r w:rsidRPr="00FE4B22">
        <w:rPr>
          <w:lang w:val="en-US"/>
        </w:rPr>
        <w:t xml:space="preserve">, consistent with the </w:t>
      </w:r>
      <w:r w:rsidR="00D93129">
        <w:rPr>
          <w:lang w:val="en-US"/>
        </w:rPr>
        <w:t>7</w:t>
      </w:r>
      <w:r w:rsidRPr="00FE4B22">
        <w:rPr>
          <w:lang w:val="en-US"/>
        </w:rPr>
        <w:t xml:space="preserve">% reported in </w:t>
      </w:r>
      <w:r w:rsidR="00D93129">
        <w:rPr>
          <w:lang w:val="en-US"/>
        </w:rPr>
        <w:t>H</w:t>
      </w:r>
      <w:r w:rsidRPr="00FE4B22">
        <w:rPr>
          <w:lang w:val="en-US"/>
        </w:rPr>
        <w:t>Y 201</w:t>
      </w:r>
      <w:r w:rsidR="00D93129">
        <w:rPr>
          <w:lang w:val="en-US"/>
        </w:rPr>
        <w:t>3</w:t>
      </w:r>
      <w:r w:rsidRPr="00FE4B22">
        <w:rPr>
          <w:lang w:val="en-US"/>
        </w:rPr>
        <w:t>.</w:t>
      </w:r>
    </w:p>
    <w:p w14:paraId="1EAAE3BA" w14:textId="43BEDEF7" w:rsidR="00971EF1" w:rsidRPr="00FE4B22" w:rsidRDefault="002A0866" w:rsidP="002A0866">
      <w:pPr>
        <w:pStyle w:val="ListBullet"/>
        <w:rPr>
          <w:lang w:val="en-US"/>
        </w:rPr>
      </w:pPr>
      <w:r w:rsidRPr="002A0866">
        <w:rPr>
          <w:lang w:val="en-US"/>
        </w:rPr>
        <w:t>Consumer Electronics and Computers</w:t>
      </w:r>
      <w:r>
        <w:rPr>
          <w:lang w:val="en-US"/>
        </w:rPr>
        <w:t xml:space="preserve"> </w:t>
      </w:r>
      <w:r w:rsidR="00971EF1" w:rsidRPr="00FE4B22">
        <w:rPr>
          <w:lang w:val="en-US"/>
        </w:rPr>
        <w:t xml:space="preserve">represented </w:t>
      </w:r>
      <w:r w:rsidR="00E44F77">
        <w:rPr>
          <w:color w:val="auto"/>
          <w:lang w:val="en-US"/>
        </w:rPr>
        <w:t>7</w:t>
      </w:r>
      <w:r w:rsidR="00971EF1" w:rsidRPr="00FE4B22">
        <w:rPr>
          <w:lang w:val="en-US"/>
        </w:rPr>
        <w:t xml:space="preserve">% of revenues in </w:t>
      </w:r>
      <w:r w:rsidR="00D93129">
        <w:rPr>
          <w:lang w:val="en-US"/>
        </w:rPr>
        <w:t>H</w:t>
      </w:r>
      <w:r w:rsidR="00EA2D8A" w:rsidRPr="00FE4B22">
        <w:rPr>
          <w:lang w:val="en-US"/>
        </w:rPr>
        <w:t xml:space="preserve">Y </w:t>
      </w:r>
      <w:r w:rsidR="00384B46" w:rsidRPr="00FE4B22">
        <w:rPr>
          <w:lang w:val="en-US"/>
        </w:rPr>
        <w:t>201</w:t>
      </w:r>
      <w:r w:rsidR="00D93129">
        <w:rPr>
          <w:lang w:val="en-US"/>
        </w:rPr>
        <w:t>4</w:t>
      </w:r>
      <w:r w:rsidR="00384B46" w:rsidRPr="00FE4B22">
        <w:rPr>
          <w:lang w:val="en-US"/>
        </w:rPr>
        <w:t xml:space="preserve">, </w:t>
      </w:r>
      <w:r w:rsidR="00E44F77">
        <w:rPr>
          <w:lang w:val="en-US"/>
        </w:rPr>
        <w:t xml:space="preserve">up </w:t>
      </w:r>
      <w:r w:rsidR="008F1265" w:rsidRPr="00FE4B22">
        <w:rPr>
          <w:lang w:val="en-US"/>
        </w:rPr>
        <w:t>from</w:t>
      </w:r>
      <w:r w:rsidR="0022794A" w:rsidRPr="00FE4B22">
        <w:rPr>
          <w:lang w:val="en-US"/>
        </w:rPr>
        <w:t xml:space="preserve"> the </w:t>
      </w:r>
      <w:r w:rsidR="00E44F77">
        <w:rPr>
          <w:lang w:val="en-US"/>
        </w:rPr>
        <w:t>6</w:t>
      </w:r>
      <w:r w:rsidR="00384B46" w:rsidRPr="00FE4B22">
        <w:rPr>
          <w:lang w:val="en-US"/>
        </w:rPr>
        <w:t xml:space="preserve">% </w:t>
      </w:r>
      <w:r w:rsidR="00971EF1" w:rsidRPr="00FE4B22">
        <w:rPr>
          <w:lang w:val="en-US"/>
        </w:rPr>
        <w:t xml:space="preserve">reported in </w:t>
      </w:r>
      <w:r w:rsidR="00D93129">
        <w:rPr>
          <w:lang w:val="en-US"/>
        </w:rPr>
        <w:t>H</w:t>
      </w:r>
      <w:r w:rsidR="00EA2D8A" w:rsidRPr="00FE4B22">
        <w:rPr>
          <w:lang w:val="en-US"/>
        </w:rPr>
        <w:t xml:space="preserve">Y </w:t>
      </w:r>
      <w:r w:rsidR="0022794A" w:rsidRPr="00FE4B22">
        <w:rPr>
          <w:lang w:val="en-US"/>
        </w:rPr>
        <w:t>201</w:t>
      </w:r>
      <w:r w:rsidR="00D93129">
        <w:rPr>
          <w:lang w:val="en-US"/>
        </w:rPr>
        <w:t>3</w:t>
      </w:r>
      <w:r w:rsidR="00971EF1" w:rsidRPr="00FE4B22">
        <w:rPr>
          <w:lang w:val="en-US"/>
        </w:rPr>
        <w:t>.</w:t>
      </w:r>
    </w:p>
    <w:p w14:paraId="1CEF192F" w14:textId="00997041" w:rsidR="00384B46" w:rsidRPr="00FE4B22" w:rsidRDefault="00A2041D" w:rsidP="00A2041D">
      <w:pPr>
        <w:pStyle w:val="ListBullet"/>
        <w:rPr>
          <w:lang w:val="en-US"/>
        </w:rPr>
      </w:pPr>
      <w:r w:rsidRPr="00FE4B22">
        <w:rPr>
          <w:lang w:val="en-US"/>
        </w:rPr>
        <w:t>Pharmaceutical</w:t>
      </w:r>
      <w:r w:rsidR="00384B46" w:rsidRPr="00FE4B22">
        <w:rPr>
          <w:lang w:val="en-US"/>
        </w:rPr>
        <w:t xml:space="preserve">/Healthcare accounted for </w:t>
      </w:r>
      <w:r w:rsidR="00E44F77" w:rsidRPr="00E44F77">
        <w:rPr>
          <w:color w:val="auto"/>
          <w:lang w:val="en-US"/>
        </w:rPr>
        <w:t>5</w:t>
      </w:r>
      <w:r w:rsidR="00384B46" w:rsidRPr="00FE4B22">
        <w:rPr>
          <w:lang w:val="en-US"/>
        </w:rPr>
        <w:t xml:space="preserve">% in </w:t>
      </w:r>
      <w:r w:rsidR="00D93129">
        <w:rPr>
          <w:lang w:val="en-US"/>
        </w:rPr>
        <w:t>H</w:t>
      </w:r>
      <w:r w:rsidR="00EA2D8A" w:rsidRPr="00FE4B22">
        <w:rPr>
          <w:lang w:val="en-US"/>
        </w:rPr>
        <w:t xml:space="preserve">Y </w:t>
      </w:r>
      <w:r w:rsidR="00384B46" w:rsidRPr="00FE4B22">
        <w:rPr>
          <w:lang w:val="en-US"/>
        </w:rPr>
        <w:t>201</w:t>
      </w:r>
      <w:r w:rsidR="00D93129">
        <w:rPr>
          <w:lang w:val="en-US"/>
        </w:rPr>
        <w:t>4</w:t>
      </w:r>
      <w:r w:rsidR="00384B46" w:rsidRPr="00FE4B22">
        <w:rPr>
          <w:lang w:val="en-US"/>
        </w:rPr>
        <w:t xml:space="preserve">, </w:t>
      </w:r>
      <w:r w:rsidR="00E44F77">
        <w:rPr>
          <w:lang w:val="en-US"/>
        </w:rPr>
        <w:t xml:space="preserve">consistent with </w:t>
      </w:r>
      <w:r w:rsidR="00EA2D8A" w:rsidRPr="00FE4B22">
        <w:rPr>
          <w:lang w:val="en-US"/>
        </w:rPr>
        <w:t xml:space="preserve">the </w:t>
      </w:r>
      <w:r w:rsidR="00E44F77" w:rsidRPr="00E44F77">
        <w:rPr>
          <w:color w:val="auto"/>
          <w:lang w:val="en-US"/>
        </w:rPr>
        <w:t>5</w:t>
      </w:r>
      <w:r w:rsidR="00417EF2">
        <w:rPr>
          <w:lang w:val="en-US"/>
        </w:rPr>
        <w:t>%</w:t>
      </w:r>
      <w:r w:rsidR="00384B46" w:rsidRPr="00FE4B22">
        <w:rPr>
          <w:lang w:val="en-US"/>
        </w:rPr>
        <w:t xml:space="preserve"> reported in </w:t>
      </w:r>
      <w:r w:rsidR="00D93129">
        <w:rPr>
          <w:lang w:val="en-US"/>
        </w:rPr>
        <w:t>H</w:t>
      </w:r>
      <w:r w:rsidR="00EA2D8A" w:rsidRPr="00FE4B22">
        <w:rPr>
          <w:lang w:val="en-US"/>
        </w:rPr>
        <w:t xml:space="preserve">Y </w:t>
      </w:r>
      <w:r w:rsidR="00384B46" w:rsidRPr="00FE4B22">
        <w:rPr>
          <w:lang w:val="en-US"/>
        </w:rPr>
        <w:t>201</w:t>
      </w:r>
      <w:r w:rsidR="00D93129">
        <w:rPr>
          <w:lang w:val="en-US"/>
        </w:rPr>
        <w:t>3</w:t>
      </w:r>
      <w:r w:rsidR="00384B46" w:rsidRPr="00FE4B22">
        <w:rPr>
          <w:lang w:val="en-US"/>
        </w:rPr>
        <w:t>.</w:t>
      </w:r>
    </w:p>
    <w:p w14:paraId="1BA5E5E9" w14:textId="77777777" w:rsidR="00384B46" w:rsidRPr="00FE4B22" w:rsidRDefault="00384B46" w:rsidP="00384B46">
      <w:pPr>
        <w:pStyle w:val="ListBullet"/>
        <w:rPr>
          <w:lang w:val="en-US"/>
        </w:rPr>
      </w:pPr>
      <w:r w:rsidRPr="00FE4B22">
        <w:rPr>
          <w:lang w:val="en-US"/>
        </w:rPr>
        <w:t xml:space="preserve">Media accounted for </w:t>
      </w:r>
      <w:r w:rsidR="00E44F77" w:rsidRPr="00E44F77">
        <w:rPr>
          <w:color w:val="auto"/>
          <w:lang w:val="en-US"/>
        </w:rPr>
        <w:t>5</w:t>
      </w:r>
      <w:r w:rsidRPr="00FE4B22">
        <w:rPr>
          <w:lang w:val="en-US"/>
        </w:rPr>
        <w:t xml:space="preserve">% in </w:t>
      </w:r>
      <w:r w:rsidR="00D93129">
        <w:rPr>
          <w:lang w:val="en-US"/>
        </w:rPr>
        <w:t>H</w:t>
      </w:r>
      <w:r w:rsidR="00EA2D8A" w:rsidRPr="00FE4B22">
        <w:rPr>
          <w:lang w:val="en-US"/>
        </w:rPr>
        <w:t xml:space="preserve">Y </w:t>
      </w:r>
      <w:r w:rsidRPr="00FE4B22">
        <w:rPr>
          <w:lang w:val="en-US"/>
        </w:rPr>
        <w:t>201</w:t>
      </w:r>
      <w:r w:rsidR="00D93129">
        <w:rPr>
          <w:lang w:val="en-US"/>
        </w:rPr>
        <w:t>4</w:t>
      </w:r>
      <w:r w:rsidRPr="00FE4B22">
        <w:rPr>
          <w:lang w:val="en-US"/>
        </w:rPr>
        <w:t xml:space="preserve">, </w:t>
      </w:r>
      <w:r w:rsidR="00EA2D8A" w:rsidRPr="00FE4B22">
        <w:rPr>
          <w:lang w:val="en-US"/>
        </w:rPr>
        <w:t xml:space="preserve">consistent with the </w:t>
      </w:r>
      <w:r w:rsidR="00E44F77">
        <w:rPr>
          <w:lang w:val="en-US"/>
        </w:rPr>
        <w:t>5</w:t>
      </w:r>
      <w:r w:rsidRPr="00FE4B22">
        <w:rPr>
          <w:lang w:val="en-US"/>
        </w:rPr>
        <w:t xml:space="preserve">% reported in </w:t>
      </w:r>
      <w:r w:rsidR="00D93129">
        <w:rPr>
          <w:lang w:val="en-US"/>
        </w:rPr>
        <w:t>H</w:t>
      </w:r>
      <w:r w:rsidR="00EA2D8A" w:rsidRPr="00FE4B22">
        <w:rPr>
          <w:lang w:val="en-US"/>
        </w:rPr>
        <w:t xml:space="preserve">Y </w:t>
      </w:r>
      <w:r w:rsidRPr="00FE4B22">
        <w:rPr>
          <w:lang w:val="en-US"/>
        </w:rPr>
        <w:t>201</w:t>
      </w:r>
      <w:r w:rsidR="00D93129">
        <w:rPr>
          <w:lang w:val="en-US"/>
        </w:rPr>
        <w:t>3</w:t>
      </w:r>
      <w:r w:rsidRPr="00FE4B22">
        <w:rPr>
          <w:lang w:val="en-US"/>
        </w:rPr>
        <w:t>.</w:t>
      </w:r>
    </w:p>
    <w:p w14:paraId="4671DA36" w14:textId="77777777" w:rsidR="00971EF1" w:rsidRPr="00FE4B22" w:rsidRDefault="00971EF1" w:rsidP="00916FF3">
      <w:pPr>
        <w:pStyle w:val="ListBullet"/>
        <w:rPr>
          <w:lang w:val="en-US"/>
        </w:rPr>
      </w:pPr>
      <w:r w:rsidRPr="00FE4B22">
        <w:rPr>
          <w:lang w:val="en-US"/>
        </w:rPr>
        <w:t xml:space="preserve">Entertainment accounted for </w:t>
      </w:r>
      <w:r w:rsidR="00E44F77" w:rsidRPr="00E44F77">
        <w:rPr>
          <w:color w:val="auto"/>
          <w:lang w:val="en-US"/>
        </w:rPr>
        <w:t>4</w:t>
      </w:r>
      <w:r w:rsidRPr="00FE4B22">
        <w:rPr>
          <w:lang w:val="en-US"/>
        </w:rPr>
        <w:t xml:space="preserve">% of </w:t>
      </w:r>
      <w:r w:rsidR="00D93129">
        <w:rPr>
          <w:lang w:val="en-US"/>
        </w:rPr>
        <w:t>H</w:t>
      </w:r>
      <w:r w:rsidR="00EA2D8A" w:rsidRPr="00FE4B22">
        <w:rPr>
          <w:lang w:val="en-US"/>
        </w:rPr>
        <w:t xml:space="preserve">Y </w:t>
      </w:r>
      <w:r w:rsidR="00FA73A7" w:rsidRPr="00FE4B22">
        <w:rPr>
          <w:lang w:val="en-US"/>
        </w:rPr>
        <w:t>201</w:t>
      </w:r>
      <w:r w:rsidR="00D93129">
        <w:rPr>
          <w:lang w:val="en-US"/>
        </w:rPr>
        <w:t>4</w:t>
      </w:r>
      <w:r w:rsidR="00FA73A7" w:rsidRPr="00FE4B22">
        <w:rPr>
          <w:lang w:val="en-US"/>
        </w:rPr>
        <w:t xml:space="preserve"> </w:t>
      </w:r>
      <w:r w:rsidRPr="00FE4B22">
        <w:rPr>
          <w:lang w:val="en-US"/>
        </w:rPr>
        <w:t xml:space="preserve">revenues, </w:t>
      </w:r>
      <w:r w:rsidR="00EA2D8A" w:rsidRPr="00FE4B22">
        <w:rPr>
          <w:lang w:val="en-US"/>
        </w:rPr>
        <w:t xml:space="preserve">consistent with the </w:t>
      </w:r>
      <w:r w:rsidR="00E44F77">
        <w:rPr>
          <w:lang w:val="en-US"/>
        </w:rPr>
        <w:t>4</w:t>
      </w:r>
      <w:r w:rsidR="0022794A" w:rsidRPr="00FE4B22">
        <w:rPr>
          <w:lang w:val="en-US"/>
        </w:rPr>
        <w:t xml:space="preserve">% reported in </w:t>
      </w:r>
      <w:r w:rsidR="00D93129">
        <w:rPr>
          <w:lang w:val="en-US"/>
        </w:rPr>
        <w:t>H</w:t>
      </w:r>
      <w:r w:rsidR="00EA2D8A" w:rsidRPr="00FE4B22">
        <w:rPr>
          <w:lang w:val="en-US"/>
        </w:rPr>
        <w:t xml:space="preserve">Y </w:t>
      </w:r>
      <w:r w:rsidR="0022794A" w:rsidRPr="00FE4B22">
        <w:rPr>
          <w:lang w:val="en-US"/>
        </w:rPr>
        <w:t>201</w:t>
      </w:r>
      <w:r w:rsidR="00D93129">
        <w:rPr>
          <w:lang w:val="en-US"/>
        </w:rPr>
        <w:t>3</w:t>
      </w:r>
      <w:r w:rsidRPr="00FE4B22">
        <w:rPr>
          <w:lang w:val="en-US"/>
        </w:rPr>
        <w:t>.</w:t>
      </w:r>
    </w:p>
    <w:p w14:paraId="18CD16CC" w14:textId="77777777" w:rsidR="00971EF1" w:rsidRPr="00FE4B22" w:rsidRDefault="00971EF1">
      <w:pPr>
        <w:rPr>
          <w:lang w:val="en-US"/>
        </w:rPr>
      </w:pPr>
      <w:r w:rsidRPr="00FE4B22">
        <w:rPr>
          <w:lang w:val="en-US"/>
        </w:rPr>
        <w:br w:type="page"/>
      </w:r>
    </w:p>
    <w:p w14:paraId="0EF04709" w14:textId="77777777" w:rsidR="00971EF1" w:rsidRPr="00FE4B22" w:rsidRDefault="00971EF1" w:rsidP="00971EF1">
      <w:pPr>
        <w:pStyle w:val="Heading1"/>
        <w:rPr>
          <w:sz w:val="48"/>
          <w:szCs w:val="48"/>
          <w:lang w:val="en-US"/>
        </w:rPr>
      </w:pPr>
      <w:bookmarkStart w:id="15" w:name="_Toc337407289"/>
      <w:r w:rsidRPr="00FE4B22">
        <w:rPr>
          <w:sz w:val="48"/>
          <w:szCs w:val="48"/>
          <w:lang w:val="en-US"/>
        </w:rPr>
        <w:lastRenderedPageBreak/>
        <w:t xml:space="preserve">Industry advertising – </w:t>
      </w:r>
      <w:r w:rsidR="00306F84" w:rsidRPr="00FE4B22">
        <w:rPr>
          <w:sz w:val="48"/>
          <w:szCs w:val="48"/>
          <w:lang w:val="en-US"/>
        </w:rPr>
        <w:t>y</w:t>
      </w:r>
      <w:r w:rsidRPr="00FE4B22">
        <w:rPr>
          <w:sz w:val="48"/>
          <w:szCs w:val="48"/>
          <w:lang w:val="en-US"/>
        </w:rPr>
        <w:t>ear-over-year compa</w:t>
      </w:r>
      <w:r w:rsidR="00A2041D" w:rsidRPr="00FE4B22">
        <w:rPr>
          <w:sz w:val="48"/>
          <w:szCs w:val="48"/>
          <w:lang w:val="en-US"/>
        </w:rPr>
        <w:t>rison</w:t>
      </w:r>
      <w:bookmarkEnd w:id="15"/>
    </w:p>
    <w:tbl>
      <w:tblPr>
        <w:tblStyle w:val="DP-Plain"/>
        <w:tblW w:w="5000" w:type="pct"/>
        <w:tblLook w:val="04A0" w:firstRow="1" w:lastRow="0" w:firstColumn="1" w:lastColumn="0" w:noHBand="0" w:noVBand="1"/>
      </w:tblPr>
      <w:tblGrid>
        <w:gridCol w:w="10342"/>
      </w:tblGrid>
      <w:tr w:rsidR="00971EF1" w:rsidRPr="00FE4B22" w14:paraId="1DF0629F" w14:textId="77777777" w:rsidTr="00AA400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32E1DD37" w14:textId="77777777" w:rsidR="00971EF1" w:rsidRPr="00FE4B22" w:rsidRDefault="00971EF1" w:rsidP="0057289C">
            <w:pPr>
              <w:pStyle w:val="TableTextGeorgia"/>
              <w:rPr>
                <w:b/>
                <w:color w:val="A32020" w:themeColor="text2"/>
              </w:rPr>
            </w:pPr>
            <w:r w:rsidRPr="007E797E">
              <w:rPr>
                <w:b/>
                <w:color w:val="A32020" w:themeColor="text2"/>
              </w:rPr>
              <w:t xml:space="preserve">Internet </w:t>
            </w:r>
            <w:r w:rsidR="00306F84" w:rsidRPr="00FE4B22">
              <w:rPr>
                <w:b/>
                <w:color w:val="A32020" w:themeColor="text2"/>
              </w:rPr>
              <w:t>a</w:t>
            </w:r>
            <w:r w:rsidRPr="00FE4B22">
              <w:rPr>
                <w:b/>
                <w:color w:val="A32020" w:themeColor="text2"/>
              </w:rPr>
              <w:t xml:space="preserve">d revenues by </w:t>
            </w:r>
            <w:r w:rsidR="00306F84" w:rsidRPr="00FE4B22">
              <w:rPr>
                <w:b/>
                <w:color w:val="A32020" w:themeColor="text2"/>
              </w:rPr>
              <w:t>m</w:t>
            </w:r>
            <w:r w:rsidRPr="00FE4B22">
              <w:rPr>
                <w:b/>
                <w:color w:val="A32020" w:themeColor="text2"/>
              </w:rPr>
              <w:t xml:space="preserve">ajor </w:t>
            </w:r>
            <w:r w:rsidR="00306F84" w:rsidRPr="00FE4B22">
              <w:rPr>
                <w:b/>
                <w:color w:val="A32020" w:themeColor="text2"/>
              </w:rPr>
              <w:t>i</w:t>
            </w:r>
            <w:r w:rsidRPr="00FE4B22">
              <w:rPr>
                <w:b/>
                <w:color w:val="A32020" w:themeColor="text2"/>
              </w:rPr>
              <w:t xml:space="preserve">ndustry </w:t>
            </w:r>
            <w:r w:rsidR="00306F84" w:rsidRPr="00FE4B22">
              <w:rPr>
                <w:b/>
                <w:color w:val="A32020" w:themeColor="text2"/>
              </w:rPr>
              <w:t>c</w:t>
            </w:r>
            <w:r w:rsidR="00080A30">
              <w:rPr>
                <w:b/>
                <w:color w:val="A32020" w:themeColor="text2"/>
              </w:rPr>
              <w:t>ategory*,</w:t>
            </w:r>
            <w:r w:rsidRPr="00FE4B22">
              <w:rPr>
                <w:b/>
                <w:color w:val="A32020" w:themeColor="text2"/>
              </w:rPr>
              <w:t xml:space="preserve"> year to date: 201</w:t>
            </w:r>
            <w:r w:rsidR="0057289C">
              <w:rPr>
                <w:b/>
                <w:color w:val="A32020" w:themeColor="text2"/>
              </w:rPr>
              <w:t>3</w:t>
            </w:r>
            <w:r w:rsidRPr="00FE4B22">
              <w:rPr>
                <w:b/>
                <w:color w:val="A32020" w:themeColor="text2"/>
              </w:rPr>
              <w:t xml:space="preserve"> vs. 201</w:t>
            </w:r>
            <w:r w:rsidR="0057289C">
              <w:rPr>
                <w:b/>
                <w:color w:val="A32020" w:themeColor="text2"/>
              </w:rPr>
              <w:t>4</w:t>
            </w:r>
          </w:p>
        </w:tc>
      </w:tr>
    </w:tbl>
    <w:p w14:paraId="2A0426DC" w14:textId="77777777" w:rsidR="00971EF1" w:rsidRPr="007E797E" w:rsidRDefault="00971EF1" w:rsidP="00971EF1">
      <w:pPr>
        <w:pStyle w:val="BodyText1"/>
      </w:pPr>
    </w:p>
    <w:p w14:paraId="2BC0B492" w14:textId="7739BE64" w:rsidR="00971EF1" w:rsidRPr="00FE4B22" w:rsidRDefault="00B034D8" w:rsidP="00B10701">
      <w:pPr>
        <w:pStyle w:val="BodyText"/>
        <w:ind w:left="270" w:hanging="270"/>
        <w:rPr>
          <w:lang w:val="en-US"/>
        </w:rPr>
      </w:pPr>
      <w:r w:rsidRPr="00B034D8">
        <w:drawing>
          <wp:inline distT="0" distB="0" distL="0" distR="0" wp14:anchorId="7517E5EA" wp14:editId="65F80737">
            <wp:extent cx="6464300" cy="4483100"/>
            <wp:effectExtent l="0" t="0" r="12700" b="12700"/>
            <wp:docPr id="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4300" cy="4483100"/>
                    </a:xfrm>
                    <a:prstGeom prst="rect">
                      <a:avLst/>
                    </a:prstGeom>
                    <a:noFill/>
                    <a:ln>
                      <a:noFill/>
                    </a:ln>
                  </pic:spPr>
                </pic:pic>
              </a:graphicData>
            </a:graphic>
          </wp:inline>
        </w:drawing>
      </w:r>
      <w:r w:rsidR="00956877" w:rsidRPr="00FE4B22">
        <w:rPr>
          <w:lang w:val="en-US"/>
        </w:rPr>
        <w:t>*</w:t>
      </w:r>
      <w:r w:rsidR="00546D13" w:rsidRPr="00FE4B22">
        <w:rPr>
          <w:lang w:val="en-US"/>
        </w:rPr>
        <w:tab/>
      </w:r>
      <w:r w:rsidR="00956877" w:rsidRPr="00FE4B22">
        <w:rPr>
          <w:lang w:val="en-US"/>
        </w:rPr>
        <w:t xml:space="preserve">Industry </w:t>
      </w:r>
      <w:r w:rsidR="00E54CEB" w:rsidRPr="00FE4B22">
        <w:rPr>
          <w:lang w:val="en-US"/>
        </w:rPr>
        <w:t xml:space="preserve">category </w:t>
      </w:r>
      <w:r w:rsidR="00956877" w:rsidRPr="00FE4B22">
        <w:rPr>
          <w:lang w:val="en-US"/>
        </w:rPr>
        <w:t>definitions may have changed over the time period depicted, both within the survey process and as interpreted by survey respondents. Amounts do not total to 100% as minor categories are not displayed.</w:t>
      </w:r>
    </w:p>
    <w:p w14:paraId="1ADC0900" w14:textId="77777777" w:rsidR="00956877" w:rsidRPr="00FE4B22" w:rsidRDefault="00956877">
      <w:pPr>
        <w:rPr>
          <w:lang w:val="en-US"/>
        </w:rPr>
      </w:pPr>
      <w:r w:rsidRPr="00FE4B22">
        <w:rPr>
          <w:lang w:val="en-US"/>
        </w:rPr>
        <w:br w:type="page"/>
      </w:r>
    </w:p>
    <w:p w14:paraId="0652152D" w14:textId="77777777" w:rsidR="00956877" w:rsidRPr="00FE4B22" w:rsidRDefault="00956877" w:rsidP="00956877">
      <w:pPr>
        <w:pStyle w:val="Heading1"/>
        <w:rPr>
          <w:sz w:val="48"/>
          <w:szCs w:val="48"/>
          <w:lang w:val="en-US"/>
        </w:rPr>
      </w:pPr>
      <w:bookmarkStart w:id="16" w:name="_Toc337407290"/>
      <w:r w:rsidRPr="00FE4B22">
        <w:rPr>
          <w:sz w:val="48"/>
          <w:szCs w:val="48"/>
          <w:lang w:val="en-US"/>
        </w:rPr>
        <w:lastRenderedPageBreak/>
        <w:t>Revenues by pricing model</w:t>
      </w:r>
      <w:bookmarkEnd w:id="16"/>
    </w:p>
    <w:p w14:paraId="16032077" w14:textId="77777777" w:rsidR="00956877" w:rsidRPr="00FE4B22" w:rsidRDefault="00597E99" w:rsidP="00956877">
      <w:pPr>
        <w:pStyle w:val="Heading2"/>
        <w:rPr>
          <w:lang w:val="en-US"/>
        </w:rPr>
      </w:pPr>
      <w:r>
        <w:rPr>
          <w:lang w:val="en-US"/>
        </w:rPr>
        <w:t>CPM</w:t>
      </w:r>
      <w:r w:rsidR="00956877" w:rsidRPr="00FE4B22">
        <w:rPr>
          <w:lang w:val="en-US"/>
        </w:rPr>
        <w:t xml:space="preserve">-based pricing </w:t>
      </w:r>
      <w:r>
        <w:rPr>
          <w:lang w:val="en-US"/>
        </w:rPr>
        <w:t>shows slight uptick</w:t>
      </w:r>
    </w:p>
    <w:p w14:paraId="110122CA" w14:textId="77777777" w:rsidR="00F25C1F" w:rsidRDefault="00F25C1F" w:rsidP="00F25C1F">
      <w:pPr>
        <w:pStyle w:val="ListBullet"/>
        <w:numPr>
          <w:ilvl w:val="0"/>
          <w:numId w:val="0"/>
        </w:numPr>
        <w:ind w:left="357" w:hanging="357"/>
        <w:rPr>
          <w:lang w:val="en-US"/>
        </w:rPr>
      </w:pPr>
    </w:p>
    <w:p w14:paraId="73A063A4" w14:textId="77777777" w:rsidR="00956877" w:rsidRPr="00FE4B22" w:rsidRDefault="00956877" w:rsidP="00916FF3">
      <w:pPr>
        <w:pStyle w:val="ListBullet"/>
        <w:rPr>
          <w:lang w:val="en-US"/>
        </w:rPr>
      </w:pPr>
      <w:r w:rsidRPr="00FE4B22">
        <w:rPr>
          <w:lang w:val="en-US"/>
        </w:rPr>
        <w:t xml:space="preserve">Approximately </w:t>
      </w:r>
      <w:r w:rsidR="00E44F77" w:rsidRPr="00E44F77">
        <w:rPr>
          <w:color w:val="auto"/>
          <w:lang w:val="en-US"/>
        </w:rPr>
        <w:t>65</w:t>
      </w:r>
      <w:r w:rsidR="00C50B9E" w:rsidRPr="00FE4B22">
        <w:rPr>
          <w:lang w:val="en-US"/>
        </w:rPr>
        <w:t>%</w:t>
      </w:r>
      <w:r w:rsidRPr="00FE4B22">
        <w:rPr>
          <w:lang w:val="en-US"/>
        </w:rPr>
        <w:t xml:space="preserve"> of </w:t>
      </w:r>
      <w:r w:rsidR="00BC2B71">
        <w:rPr>
          <w:lang w:val="en-US"/>
        </w:rPr>
        <w:t>H</w:t>
      </w:r>
      <w:r w:rsidR="008E2D90" w:rsidRPr="00FE4B22">
        <w:rPr>
          <w:lang w:val="en-US"/>
        </w:rPr>
        <w:t>Y</w:t>
      </w:r>
      <w:r w:rsidRPr="00FE4B22">
        <w:rPr>
          <w:lang w:val="en-US"/>
        </w:rPr>
        <w:t xml:space="preserve"> 201</w:t>
      </w:r>
      <w:r w:rsidR="00BC2B71">
        <w:rPr>
          <w:lang w:val="en-US"/>
        </w:rPr>
        <w:t>4</w:t>
      </w:r>
      <w:r w:rsidRPr="00FE4B22">
        <w:rPr>
          <w:lang w:val="en-US"/>
        </w:rPr>
        <w:t xml:space="preserve"> revenues were priced on a performance basis, </w:t>
      </w:r>
      <w:r w:rsidR="00D00F2E">
        <w:rPr>
          <w:lang w:val="en-US"/>
        </w:rPr>
        <w:t xml:space="preserve">consistent with </w:t>
      </w:r>
      <w:r w:rsidR="00274324" w:rsidRPr="00FE4B22">
        <w:rPr>
          <w:lang w:val="en-US"/>
        </w:rPr>
        <w:t xml:space="preserve">the </w:t>
      </w:r>
      <w:r w:rsidR="00B8684D" w:rsidRPr="00FE4B22">
        <w:rPr>
          <w:lang w:val="en-US"/>
        </w:rPr>
        <w:t>6</w:t>
      </w:r>
      <w:r w:rsidR="00BC2B71">
        <w:rPr>
          <w:lang w:val="en-US"/>
        </w:rPr>
        <w:t>5</w:t>
      </w:r>
      <w:r w:rsidRPr="00FE4B22">
        <w:rPr>
          <w:lang w:val="en-US"/>
        </w:rPr>
        <w:t xml:space="preserve">% reported in </w:t>
      </w:r>
      <w:r w:rsidR="00BC2B71">
        <w:rPr>
          <w:lang w:val="en-US"/>
        </w:rPr>
        <w:t>H</w:t>
      </w:r>
      <w:r w:rsidR="008E2D90" w:rsidRPr="00FE4B22">
        <w:rPr>
          <w:lang w:val="en-US"/>
        </w:rPr>
        <w:t xml:space="preserve">Y </w:t>
      </w:r>
      <w:r w:rsidRPr="00FE4B22">
        <w:rPr>
          <w:lang w:val="en-US"/>
        </w:rPr>
        <w:t>201</w:t>
      </w:r>
      <w:r w:rsidR="00BC2B71">
        <w:rPr>
          <w:lang w:val="en-US"/>
        </w:rPr>
        <w:t>3</w:t>
      </w:r>
      <w:r w:rsidRPr="00FE4B22">
        <w:rPr>
          <w:lang w:val="en-US"/>
        </w:rPr>
        <w:t xml:space="preserve">. </w:t>
      </w:r>
    </w:p>
    <w:p w14:paraId="6B1B769F" w14:textId="77777777" w:rsidR="00956877" w:rsidRPr="00FE4B22" w:rsidRDefault="00956877" w:rsidP="00916FF3">
      <w:pPr>
        <w:pStyle w:val="ListBullet"/>
        <w:rPr>
          <w:lang w:val="en-US"/>
        </w:rPr>
      </w:pPr>
      <w:r w:rsidRPr="00FE4B22">
        <w:rPr>
          <w:lang w:val="en-US"/>
        </w:rPr>
        <w:t xml:space="preserve">Approximately </w:t>
      </w:r>
      <w:r w:rsidR="00D00F2E" w:rsidRPr="00D00F2E">
        <w:rPr>
          <w:color w:val="auto"/>
          <w:lang w:val="en-US"/>
        </w:rPr>
        <w:t>34</w:t>
      </w:r>
      <w:r w:rsidRPr="00FE4B22">
        <w:rPr>
          <w:lang w:val="en-US"/>
        </w:rPr>
        <w:t xml:space="preserve">% of </w:t>
      </w:r>
      <w:r w:rsidR="00BC2B71">
        <w:rPr>
          <w:lang w:val="en-US"/>
        </w:rPr>
        <w:t>H</w:t>
      </w:r>
      <w:r w:rsidR="008E2D90" w:rsidRPr="00FE4B22">
        <w:rPr>
          <w:lang w:val="en-US"/>
        </w:rPr>
        <w:t xml:space="preserve">Y </w:t>
      </w:r>
      <w:r w:rsidRPr="00FE4B22">
        <w:rPr>
          <w:lang w:val="en-US"/>
        </w:rPr>
        <w:t>201</w:t>
      </w:r>
      <w:r w:rsidR="00BC2B71">
        <w:rPr>
          <w:lang w:val="en-US"/>
        </w:rPr>
        <w:t>4</w:t>
      </w:r>
      <w:r w:rsidRPr="00FE4B22">
        <w:rPr>
          <w:lang w:val="en-US"/>
        </w:rPr>
        <w:t xml:space="preserve"> revenues were priced on a cost per medium/thousand (CPM) or impression basis, </w:t>
      </w:r>
      <w:r w:rsidR="00B8684D" w:rsidRPr="00FE4B22">
        <w:rPr>
          <w:lang w:val="en-US"/>
        </w:rPr>
        <w:t xml:space="preserve">up from the </w:t>
      </w:r>
      <w:r w:rsidR="00BC2B71">
        <w:rPr>
          <w:lang w:val="en-US"/>
        </w:rPr>
        <w:t>33</w:t>
      </w:r>
      <w:r w:rsidR="008E2D90" w:rsidRPr="00FE4B22">
        <w:rPr>
          <w:lang w:val="en-US"/>
        </w:rPr>
        <w:t xml:space="preserve">% reported in </w:t>
      </w:r>
      <w:r w:rsidR="00BC2B71">
        <w:rPr>
          <w:lang w:val="en-US"/>
        </w:rPr>
        <w:t>H</w:t>
      </w:r>
      <w:r w:rsidR="008E2D90" w:rsidRPr="00FE4B22">
        <w:rPr>
          <w:lang w:val="en-US"/>
        </w:rPr>
        <w:t>Y 201</w:t>
      </w:r>
      <w:r w:rsidR="00BC2B71">
        <w:rPr>
          <w:lang w:val="en-US"/>
        </w:rPr>
        <w:t>3</w:t>
      </w:r>
      <w:r w:rsidRPr="00FE4B22">
        <w:rPr>
          <w:lang w:val="en-US"/>
        </w:rPr>
        <w:t>.</w:t>
      </w:r>
    </w:p>
    <w:p w14:paraId="17A2AF1F" w14:textId="77777777" w:rsidR="00956877" w:rsidRPr="00FE4B22" w:rsidRDefault="00956877" w:rsidP="00916FF3">
      <w:pPr>
        <w:pStyle w:val="ListBullet"/>
        <w:rPr>
          <w:lang w:val="en-US"/>
        </w:rPr>
      </w:pPr>
      <w:r w:rsidRPr="00FE4B22">
        <w:rPr>
          <w:lang w:val="en-US"/>
        </w:rPr>
        <w:t xml:space="preserve">Approximately </w:t>
      </w:r>
      <w:r w:rsidR="00D00F2E" w:rsidRPr="00D00F2E">
        <w:rPr>
          <w:color w:val="auto"/>
          <w:lang w:val="en-US"/>
        </w:rPr>
        <w:t>1</w:t>
      </w:r>
      <w:r w:rsidRPr="00FE4B22">
        <w:rPr>
          <w:lang w:val="en-US"/>
        </w:rPr>
        <w:t xml:space="preserve">% of </w:t>
      </w:r>
      <w:r w:rsidR="00BC2B71">
        <w:rPr>
          <w:lang w:val="en-US"/>
        </w:rPr>
        <w:t>H</w:t>
      </w:r>
      <w:r w:rsidR="008E2D90" w:rsidRPr="00FE4B22">
        <w:rPr>
          <w:lang w:val="en-US"/>
        </w:rPr>
        <w:t xml:space="preserve">Y </w:t>
      </w:r>
      <w:r w:rsidRPr="00FE4B22">
        <w:rPr>
          <w:lang w:val="en-US"/>
        </w:rPr>
        <w:t>201</w:t>
      </w:r>
      <w:r w:rsidR="00BC2B71">
        <w:rPr>
          <w:lang w:val="en-US"/>
        </w:rPr>
        <w:t>4</w:t>
      </w:r>
      <w:r w:rsidRPr="00FE4B22">
        <w:rPr>
          <w:lang w:val="en-US"/>
        </w:rPr>
        <w:t xml:space="preserve"> revenues were priced on a hybrid basis, </w:t>
      </w:r>
      <w:r w:rsidR="00D00F2E">
        <w:rPr>
          <w:lang w:val="en-US"/>
        </w:rPr>
        <w:t xml:space="preserve">down from </w:t>
      </w:r>
      <w:r w:rsidR="00B8684D" w:rsidRPr="00FE4B22">
        <w:rPr>
          <w:lang w:val="en-US"/>
        </w:rPr>
        <w:t xml:space="preserve">the </w:t>
      </w:r>
      <w:r w:rsidR="00BC2B71">
        <w:rPr>
          <w:lang w:val="en-US"/>
        </w:rPr>
        <w:t>2</w:t>
      </w:r>
      <w:r w:rsidRPr="00FE4B22">
        <w:rPr>
          <w:lang w:val="en-US"/>
        </w:rPr>
        <w:t xml:space="preserve">% reported in </w:t>
      </w:r>
      <w:r w:rsidR="00BC2B71">
        <w:rPr>
          <w:lang w:val="en-US"/>
        </w:rPr>
        <w:t>H</w:t>
      </w:r>
      <w:r w:rsidR="008E2D90" w:rsidRPr="00FE4B22">
        <w:rPr>
          <w:lang w:val="en-US"/>
        </w:rPr>
        <w:t xml:space="preserve">Y </w:t>
      </w:r>
      <w:r w:rsidRPr="00FE4B22">
        <w:rPr>
          <w:lang w:val="en-US"/>
        </w:rPr>
        <w:t>201</w:t>
      </w:r>
      <w:r w:rsidR="00BC2B71">
        <w:rPr>
          <w:lang w:val="en-US"/>
        </w:rPr>
        <w:t>3</w:t>
      </w:r>
      <w:r w:rsidRPr="00FE4B22">
        <w:rPr>
          <w:lang w:val="en-US"/>
        </w:rPr>
        <w:t>.</w:t>
      </w:r>
    </w:p>
    <w:p w14:paraId="5D6DBC66" w14:textId="2A2D8D1C" w:rsidR="00DB27C0" w:rsidRPr="00FE4B22" w:rsidRDefault="00B034D8">
      <w:pPr>
        <w:rPr>
          <w:rFonts w:cs="Georgia"/>
          <w:color w:val="000000"/>
          <w:lang w:val="en-US"/>
        </w:rPr>
      </w:pPr>
      <w:r>
        <w:rPr>
          <w:noProof/>
          <w:lang w:val="en-US"/>
        </w:rPr>
        <w:drawing>
          <wp:inline distT="0" distB="0" distL="0" distR="0" wp14:anchorId="7A508422" wp14:editId="2864F652">
            <wp:extent cx="6475730" cy="5016174"/>
            <wp:effectExtent l="0" t="0" r="1270" b="0"/>
            <wp:docPr id="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5730" cy="5016174"/>
                    </a:xfrm>
                    <a:prstGeom prst="rect">
                      <a:avLst/>
                    </a:prstGeom>
                    <a:noFill/>
                    <a:ln>
                      <a:noFill/>
                    </a:ln>
                  </pic:spPr>
                </pic:pic>
              </a:graphicData>
            </a:graphic>
          </wp:inline>
        </w:drawing>
      </w:r>
      <w:r w:rsidR="00DB27C0" w:rsidRPr="00FE4B22">
        <w:rPr>
          <w:lang w:val="en-US"/>
        </w:rPr>
        <w:br w:type="page"/>
      </w:r>
    </w:p>
    <w:p w14:paraId="55E17A22" w14:textId="77777777" w:rsidR="00956877" w:rsidRPr="00FE4B22" w:rsidRDefault="00DB27C0" w:rsidP="00C1466F">
      <w:pPr>
        <w:pStyle w:val="Heading1"/>
        <w:rPr>
          <w:sz w:val="48"/>
          <w:szCs w:val="48"/>
          <w:lang w:val="en-US"/>
        </w:rPr>
      </w:pPr>
      <w:bookmarkStart w:id="17" w:name="_Toc337407291"/>
      <w:r w:rsidRPr="00FE4B22">
        <w:rPr>
          <w:sz w:val="48"/>
          <w:szCs w:val="48"/>
          <w:lang w:val="en-US"/>
        </w:rPr>
        <w:lastRenderedPageBreak/>
        <w:t>Historical pricing model trends</w:t>
      </w:r>
      <w:bookmarkEnd w:id="17"/>
    </w:p>
    <w:p w14:paraId="46174577" w14:textId="77777777" w:rsidR="00DB27C0" w:rsidRPr="00FE4B22" w:rsidRDefault="00DB27C0" w:rsidP="00C1466F">
      <w:pPr>
        <w:pStyle w:val="Heading2"/>
        <w:rPr>
          <w:lang w:val="en-US"/>
        </w:rPr>
      </w:pPr>
      <w:r w:rsidRPr="00FE4B22">
        <w:rPr>
          <w:lang w:val="en-US"/>
        </w:rPr>
        <w:t>Performance-based pricing remains the preferred model</w:t>
      </w:r>
    </w:p>
    <w:p w14:paraId="05D0BB47" w14:textId="77777777" w:rsidR="00F25C1F" w:rsidRDefault="00F25C1F" w:rsidP="00F25C1F">
      <w:pPr>
        <w:pStyle w:val="BodyText"/>
        <w:spacing w:after="0"/>
        <w:rPr>
          <w:lang w:val="en-US"/>
        </w:rPr>
      </w:pPr>
    </w:p>
    <w:p w14:paraId="33AD4C7D" w14:textId="77777777" w:rsidR="00F25C1F" w:rsidRDefault="001D23A1" w:rsidP="00F25C1F">
      <w:pPr>
        <w:pStyle w:val="BodyText"/>
        <w:numPr>
          <w:ilvl w:val="0"/>
          <w:numId w:val="21"/>
        </w:numPr>
        <w:spacing w:after="0"/>
        <w:rPr>
          <w:lang w:val="en-US"/>
        </w:rPr>
      </w:pPr>
      <w:r w:rsidRPr="00FE4B22">
        <w:rPr>
          <w:lang w:val="en-US"/>
        </w:rPr>
        <w:t xml:space="preserve">Performance-based pricing, the leading pricing model since 2006, </w:t>
      </w:r>
      <w:r w:rsidR="00351EB0">
        <w:rPr>
          <w:lang w:val="en-US"/>
        </w:rPr>
        <w:t>remained at 65% of total revenue in HY 2014.</w:t>
      </w:r>
    </w:p>
    <w:p w14:paraId="1A5C2C02" w14:textId="77777777" w:rsidR="005D073F" w:rsidRPr="005D073F" w:rsidRDefault="00DB27C0" w:rsidP="005D073F">
      <w:pPr>
        <w:pStyle w:val="BodyText"/>
        <w:numPr>
          <w:ilvl w:val="0"/>
          <w:numId w:val="21"/>
        </w:numPr>
        <w:spacing w:after="0"/>
        <w:rPr>
          <w:lang w:val="en-US"/>
        </w:rPr>
      </w:pPr>
      <w:r w:rsidRPr="00FE4B22">
        <w:rPr>
          <w:lang w:val="en-US"/>
        </w:rPr>
        <w:t>CPM/impression-based pricing</w:t>
      </w:r>
      <w:r w:rsidR="00B11B1A" w:rsidRPr="00FE4B22">
        <w:rPr>
          <w:lang w:val="en-US"/>
        </w:rPr>
        <w:t xml:space="preserve"> gained</w:t>
      </w:r>
      <w:r w:rsidR="001D23A1" w:rsidRPr="00FE4B22">
        <w:rPr>
          <w:lang w:val="en-US"/>
        </w:rPr>
        <w:t xml:space="preserve"> in </w:t>
      </w:r>
      <w:r w:rsidR="00351EB0">
        <w:rPr>
          <w:lang w:val="en-US"/>
        </w:rPr>
        <w:t xml:space="preserve">the first six months of </w:t>
      </w:r>
      <w:r w:rsidR="001D23A1" w:rsidRPr="00FE4B22">
        <w:rPr>
          <w:lang w:val="en-US"/>
        </w:rPr>
        <w:t>201</w:t>
      </w:r>
      <w:r w:rsidR="00351EB0">
        <w:rPr>
          <w:lang w:val="en-US"/>
        </w:rPr>
        <w:t>4</w:t>
      </w:r>
      <w:r w:rsidR="00B11B1A" w:rsidRPr="00FE4B22">
        <w:rPr>
          <w:lang w:val="en-US"/>
        </w:rPr>
        <w:t xml:space="preserve">, up to </w:t>
      </w:r>
      <w:r w:rsidR="001D23A1" w:rsidRPr="00FE4B22">
        <w:rPr>
          <w:lang w:val="en-US"/>
        </w:rPr>
        <w:t>3</w:t>
      </w:r>
      <w:r w:rsidR="00351EB0">
        <w:rPr>
          <w:lang w:val="en-US"/>
        </w:rPr>
        <w:t>4</w:t>
      </w:r>
      <w:r w:rsidR="001D23A1" w:rsidRPr="00FE4B22">
        <w:rPr>
          <w:lang w:val="en-US"/>
        </w:rPr>
        <w:t>%</w:t>
      </w:r>
      <w:r w:rsidR="005D073F">
        <w:rPr>
          <w:lang w:val="en-US"/>
        </w:rPr>
        <w:t xml:space="preserve"> of revenues from 3</w:t>
      </w:r>
      <w:r w:rsidR="00351EB0">
        <w:rPr>
          <w:lang w:val="en-US"/>
        </w:rPr>
        <w:t>3</w:t>
      </w:r>
      <w:r w:rsidR="005D073F">
        <w:rPr>
          <w:lang w:val="en-US"/>
        </w:rPr>
        <w:t xml:space="preserve">% in </w:t>
      </w:r>
      <w:r w:rsidR="00351EB0">
        <w:rPr>
          <w:lang w:val="en-US"/>
        </w:rPr>
        <w:t>HY 2013</w:t>
      </w:r>
      <w:r w:rsidR="005D073F">
        <w:rPr>
          <w:lang w:val="en-US"/>
        </w:rPr>
        <w:t xml:space="preserve">. </w:t>
      </w:r>
      <w:r w:rsidR="001D23A1" w:rsidRPr="005D073F">
        <w:rPr>
          <w:lang w:val="en-US"/>
        </w:rPr>
        <w:t>At 3</w:t>
      </w:r>
      <w:r w:rsidR="00351EB0">
        <w:rPr>
          <w:lang w:val="en-US"/>
        </w:rPr>
        <w:t>4</w:t>
      </w:r>
      <w:r w:rsidR="001D23A1" w:rsidRPr="005D073F">
        <w:rPr>
          <w:lang w:val="en-US"/>
        </w:rPr>
        <w:t xml:space="preserve">% of total revenues, CPM is at its highest </w:t>
      </w:r>
      <w:r w:rsidR="00351EB0">
        <w:rPr>
          <w:lang w:val="en-US"/>
        </w:rPr>
        <w:t>point since 2010.</w:t>
      </w:r>
    </w:p>
    <w:p w14:paraId="5D10FEF9" w14:textId="77777777" w:rsidR="00DB27C0" w:rsidRPr="00FE4B22" w:rsidRDefault="00DB27C0" w:rsidP="00F25C1F">
      <w:pPr>
        <w:pStyle w:val="BodyText"/>
        <w:numPr>
          <w:ilvl w:val="0"/>
          <w:numId w:val="21"/>
        </w:numPr>
        <w:spacing w:after="0"/>
        <w:rPr>
          <w:lang w:val="en-US"/>
        </w:rPr>
      </w:pPr>
      <w:r w:rsidRPr="00FE4B22">
        <w:rPr>
          <w:lang w:val="en-US"/>
        </w:rPr>
        <w:t xml:space="preserve">Hybrid pricing </w:t>
      </w:r>
      <w:r w:rsidR="00351EB0">
        <w:rPr>
          <w:lang w:val="en-US"/>
        </w:rPr>
        <w:t>decreased to 1</w:t>
      </w:r>
      <w:r w:rsidR="00FA4EFA" w:rsidRPr="00FE4B22">
        <w:rPr>
          <w:lang w:val="en-US"/>
        </w:rPr>
        <w:t xml:space="preserve">% of total revenues in </w:t>
      </w:r>
      <w:r w:rsidR="00351EB0">
        <w:rPr>
          <w:lang w:val="en-US"/>
        </w:rPr>
        <w:t>HY 2014</w:t>
      </w:r>
      <w:r w:rsidR="00FA4EFA" w:rsidRPr="00FE4B22">
        <w:rPr>
          <w:lang w:val="en-US"/>
        </w:rPr>
        <w:t xml:space="preserve">, </w:t>
      </w:r>
      <w:r w:rsidR="00351EB0">
        <w:rPr>
          <w:lang w:val="en-US"/>
        </w:rPr>
        <w:t>down from the 2</w:t>
      </w:r>
      <w:r w:rsidR="00FA4EFA" w:rsidRPr="00FE4B22">
        <w:rPr>
          <w:lang w:val="en-US"/>
        </w:rPr>
        <w:t xml:space="preserve">% reported in </w:t>
      </w:r>
      <w:r w:rsidR="00351EB0">
        <w:rPr>
          <w:lang w:val="en-US"/>
        </w:rPr>
        <w:t>HY 2013</w:t>
      </w:r>
      <w:r w:rsidR="00EA2D8A" w:rsidRPr="00FE4B22">
        <w:rPr>
          <w:lang w:val="en-US"/>
        </w:rPr>
        <w:t xml:space="preserve">. </w:t>
      </w:r>
    </w:p>
    <w:p w14:paraId="701283C6" w14:textId="77777777" w:rsidR="001D23A1" w:rsidRPr="00FE4B22" w:rsidRDefault="001D23A1" w:rsidP="00DB27C0">
      <w:pPr>
        <w:pStyle w:val="BodyText"/>
        <w:rPr>
          <w:lang w:val="en-US"/>
        </w:rPr>
      </w:pPr>
    </w:p>
    <w:tbl>
      <w:tblPr>
        <w:tblStyle w:val="DP-Plain"/>
        <w:tblW w:w="5000" w:type="pct"/>
        <w:tblLook w:val="04A0" w:firstRow="1" w:lastRow="0" w:firstColumn="1" w:lastColumn="0" w:noHBand="0" w:noVBand="1"/>
      </w:tblPr>
      <w:tblGrid>
        <w:gridCol w:w="10342"/>
      </w:tblGrid>
      <w:tr w:rsidR="00DB27C0" w:rsidRPr="00FE4B22" w14:paraId="356E601E" w14:textId="77777777" w:rsidTr="00DB27C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115643A9" w14:textId="77777777" w:rsidR="00DB27C0" w:rsidRPr="00FE4B22" w:rsidRDefault="00DB27C0" w:rsidP="00306F84">
            <w:pPr>
              <w:pStyle w:val="TableTextGeorgia"/>
              <w:rPr>
                <w:b/>
                <w:color w:val="A32020" w:themeColor="text2"/>
              </w:rPr>
            </w:pPr>
            <w:r w:rsidRPr="007E797E">
              <w:rPr>
                <w:b/>
                <w:color w:val="A32020" w:themeColor="text2"/>
              </w:rPr>
              <w:t xml:space="preserve">Internet </w:t>
            </w:r>
            <w:r w:rsidR="00306F84" w:rsidRPr="00FE4B22">
              <w:rPr>
                <w:b/>
                <w:color w:val="A32020" w:themeColor="text2"/>
              </w:rPr>
              <w:t>a</w:t>
            </w:r>
            <w:r w:rsidRPr="00FE4B22">
              <w:rPr>
                <w:b/>
                <w:color w:val="A32020" w:themeColor="text2"/>
              </w:rPr>
              <w:t xml:space="preserve">d </w:t>
            </w:r>
            <w:r w:rsidR="00306F84" w:rsidRPr="00FE4B22">
              <w:rPr>
                <w:b/>
                <w:color w:val="A32020" w:themeColor="text2"/>
              </w:rPr>
              <w:t>r</w:t>
            </w:r>
            <w:r w:rsidRPr="00FE4B22">
              <w:rPr>
                <w:b/>
                <w:color w:val="A32020" w:themeColor="text2"/>
              </w:rPr>
              <w:t xml:space="preserve">evenues by </w:t>
            </w:r>
            <w:r w:rsidR="00306F84" w:rsidRPr="00FE4B22">
              <w:rPr>
                <w:b/>
                <w:color w:val="A32020" w:themeColor="text2"/>
              </w:rPr>
              <w:t>p</w:t>
            </w:r>
            <w:r w:rsidRPr="00FE4B22">
              <w:rPr>
                <w:b/>
                <w:color w:val="A32020" w:themeColor="text2"/>
              </w:rPr>
              <w:t xml:space="preserve">ricing </w:t>
            </w:r>
            <w:r w:rsidR="00306F84" w:rsidRPr="00FE4B22">
              <w:rPr>
                <w:b/>
                <w:color w:val="A32020" w:themeColor="text2"/>
              </w:rPr>
              <w:t>m</w:t>
            </w:r>
            <w:r w:rsidRPr="00FE4B22">
              <w:rPr>
                <w:b/>
                <w:color w:val="A32020" w:themeColor="text2"/>
              </w:rPr>
              <w:t>odel*</w:t>
            </w:r>
          </w:p>
        </w:tc>
      </w:tr>
    </w:tbl>
    <w:p w14:paraId="390CCF74" w14:textId="77777777" w:rsidR="00B034D8" w:rsidRDefault="00B034D8" w:rsidP="00DB27C0">
      <w:pPr>
        <w:pStyle w:val="BodyText1"/>
        <w:tabs>
          <w:tab w:val="left" w:pos="360"/>
        </w:tabs>
        <w:ind w:left="360" w:hanging="360"/>
      </w:pPr>
    </w:p>
    <w:p w14:paraId="5069AF0A" w14:textId="58225B13" w:rsidR="00956877" w:rsidRPr="00FE4B22" w:rsidRDefault="00B034D8" w:rsidP="00DB27C0">
      <w:pPr>
        <w:pStyle w:val="BodyText1"/>
        <w:tabs>
          <w:tab w:val="left" w:pos="360"/>
        </w:tabs>
        <w:ind w:left="360" w:hanging="360"/>
        <w:rPr>
          <w:rStyle w:val="BodyTextChar"/>
        </w:rPr>
      </w:pPr>
      <w:bookmarkStart w:id="18" w:name="_GoBack"/>
      <w:bookmarkEnd w:id="18"/>
      <w:r w:rsidRPr="00B034D8">
        <w:drawing>
          <wp:inline distT="0" distB="0" distL="0" distR="0" wp14:anchorId="47986953" wp14:editId="2BB84B02">
            <wp:extent cx="6451600" cy="3848100"/>
            <wp:effectExtent l="0" t="0" r="0" b="12700"/>
            <wp:docPr id="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1600" cy="3848100"/>
                    </a:xfrm>
                    <a:prstGeom prst="rect">
                      <a:avLst/>
                    </a:prstGeom>
                    <a:noFill/>
                    <a:ln>
                      <a:noFill/>
                    </a:ln>
                  </pic:spPr>
                </pic:pic>
              </a:graphicData>
            </a:graphic>
          </wp:inline>
        </w:drawing>
      </w:r>
      <w:r w:rsidR="00DB27C0" w:rsidRPr="007E797E">
        <w:t>*</w:t>
      </w:r>
      <w:r w:rsidR="00306F84" w:rsidRPr="00FE4B22">
        <w:t xml:space="preserve"> </w:t>
      </w:r>
      <w:r w:rsidR="00DB27C0" w:rsidRPr="00FE4B22">
        <w:tab/>
      </w:r>
      <w:r w:rsidR="00DB27C0" w:rsidRPr="00FE4B22">
        <w:rPr>
          <w:rStyle w:val="BodyTextChar"/>
        </w:rPr>
        <w:t>Pricing model definitions may have changed over</w:t>
      </w:r>
      <w:r w:rsidR="00306F84" w:rsidRPr="00FE4B22">
        <w:rPr>
          <w:rStyle w:val="BodyTextChar"/>
        </w:rPr>
        <w:t xml:space="preserve"> the</w:t>
      </w:r>
      <w:r w:rsidR="00DB27C0" w:rsidRPr="00FE4B22">
        <w:rPr>
          <w:rStyle w:val="BodyTextChar"/>
        </w:rPr>
        <w:t xml:space="preserve"> time period </w:t>
      </w:r>
      <w:r w:rsidR="00A84421" w:rsidRPr="00FE4B22">
        <w:rPr>
          <w:rStyle w:val="BodyTextChar"/>
        </w:rPr>
        <w:t>depicted</w:t>
      </w:r>
      <w:r w:rsidR="00DB27C0" w:rsidRPr="00FE4B22">
        <w:rPr>
          <w:rStyle w:val="BodyTextChar"/>
        </w:rPr>
        <w:t xml:space="preserve"> both within the survey process</w:t>
      </w:r>
      <w:r w:rsidR="00306F84" w:rsidRPr="00FE4B22">
        <w:rPr>
          <w:rStyle w:val="BodyTextChar"/>
        </w:rPr>
        <w:t xml:space="preserve"> and</w:t>
      </w:r>
      <w:r w:rsidR="00DB27C0" w:rsidRPr="00FE4B22">
        <w:rPr>
          <w:rStyle w:val="BodyTextChar"/>
        </w:rPr>
        <w:t xml:space="preserve"> as interpreted by survey respondents.</w:t>
      </w:r>
      <w:r w:rsidR="00C862F1" w:rsidRPr="00FE4B22">
        <w:rPr>
          <w:noProof/>
        </w:rPr>
        <w:t xml:space="preserve"> </w:t>
      </w:r>
    </w:p>
    <w:p w14:paraId="016CE7D5" w14:textId="77777777" w:rsidR="00DB27C0" w:rsidRPr="00FE4B22" w:rsidRDefault="00DB27C0">
      <w:pPr>
        <w:rPr>
          <w:rFonts w:cs="Georgia"/>
          <w:color w:val="000000"/>
          <w:lang w:val="en-US"/>
        </w:rPr>
      </w:pPr>
      <w:r w:rsidRPr="00FE4B22">
        <w:rPr>
          <w:lang w:val="en-US"/>
        </w:rPr>
        <w:br w:type="page"/>
      </w:r>
    </w:p>
    <w:p w14:paraId="4A0677A6" w14:textId="77777777" w:rsidR="00DC5C9C" w:rsidRPr="00FE4B22" w:rsidRDefault="00DC5C9C" w:rsidP="00DC5C9C">
      <w:pPr>
        <w:pStyle w:val="Heading1"/>
        <w:rPr>
          <w:sz w:val="48"/>
          <w:szCs w:val="48"/>
          <w:lang w:val="en-US"/>
        </w:rPr>
      </w:pPr>
      <w:bookmarkStart w:id="19" w:name="_Toc337407292"/>
      <w:r w:rsidRPr="00FE4B22">
        <w:rPr>
          <w:sz w:val="48"/>
          <w:szCs w:val="48"/>
          <w:lang w:val="en-US"/>
        </w:rPr>
        <w:lastRenderedPageBreak/>
        <w:t>Appendix</w:t>
      </w:r>
      <w:bookmarkEnd w:id="19"/>
    </w:p>
    <w:p w14:paraId="7528E7A8" w14:textId="77777777" w:rsidR="00DC5C9C" w:rsidRPr="00FE4B22" w:rsidRDefault="00DC5C9C" w:rsidP="00DC5C9C">
      <w:pPr>
        <w:pStyle w:val="Heading2"/>
        <w:rPr>
          <w:lang w:val="en-US"/>
        </w:rPr>
      </w:pPr>
      <w:r w:rsidRPr="00FE4B22">
        <w:rPr>
          <w:lang w:val="en-US"/>
        </w:rPr>
        <w:t>Definitions of leading industry categories</w:t>
      </w:r>
    </w:p>
    <w:p w14:paraId="3D4C00DB" w14:textId="77777777" w:rsidR="00DC5C9C" w:rsidRPr="00FE4B22" w:rsidRDefault="00DC5C9C" w:rsidP="00DC5C9C">
      <w:pPr>
        <w:pStyle w:val="BodyText"/>
        <w:rPr>
          <w:lang w:val="en-US"/>
        </w:rPr>
      </w:pPr>
      <w:r w:rsidRPr="00FE4B22">
        <w:rPr>
          <w:lang w:val="en-US"/>
        </w:rPr>
        <w:t xml:space="preserve">The industry categories used in the </w:t>
      </w:r>
      <w:r w:rsidR="00D15AEC" w:rsidRPr="00FE4B22">
        <w:rPr>
          <w:lang w:val="en-US"/>
        </w:rPr>
        <w:t>"</w:t>
      </w:r>
      <w:r w:rsidRPr="00FE4B22">
        <w:rPr>
          <w:lang w:val="en-US"/>
        </w:rPr>
        <w:t>IAB Internet Advertising Revenue Report</w:t>
      </w:r>
      <w:r w:rsidR="00D15AEC" w:rsidRPr="00FE4B22">
        <w:rPr>
          <w:lang w:val="en-US"/>
        </w:rPr>
        <w:t>"</w:t>
      </w:r>
      <w:r w:rsidRPr="00FE4B22">
        <w:rPr>
          <w:lang w:val="en-US"/>
        </w:rPr>
        <w:t xml:space="preserve"> were sourced from the North American Standard Industrial Classification (SIC) Manual.†</w:t>
      </w:r>
    </w:p>
    <w:tbl>
      <w:tblPr>
        <w:tblStyle w:val="DP-Plain"/>
        <w:tblW w:w="5000" w:type="pct"/>
        <w:tblLook w:val="04A0" w:firstRow="1" w:lastRow="0" w:firstColumn="1" w:lastColumn="0" w:noHBand="0" w:noVBand="1"/>
      </w:tblPr>
      <w:tblGrid>
        <w:gridCol w:w="2037"/>
        <w:gridCol w:w="8305"/>
      </w:tblGrid>
      <w:tr w:rsidR="00CC6C1F" w:rsidRPr="00FE4B22" w14:paraId="2E513F67" w14:textId="77777777" w:rsidTr="00AA400D">
        <w:trPr>
          <w:cnfStyle w:val="100000000000" w:firstRow="1" w:lastRow="0" w:firstColumn="0" w:lastColumn="0" w:oddVBand="0" w:evenVBand="0" w:oddHBand="0" w:evenHBand="0" w:firstRowFirstColumn="0" w:firstRowLastColumn="0" w:lastRowFirstColumn="0" w:lastRowLastColumn="0"/>
        </w:trPr>
        <w:tc>
          <w:tcPr>
            <w:tcW w:w="985" w:type="pct"/>
            <w:tcBorders>
              <w:top w:val="single" w:sz="8" w:space="0" w:color="A32020" w:themeColor="text2"/>
              <w:right w:val="single" w:sz="8" w:space="0" w:color="A32020" w:themeColor="text2"/>
            </w:tcBorders>
            <w:shd w:val="clear" w:color="auto" w:fill="auto"/>
            <w:hideMark/>
          </w:tcPr>
          <w:p w14:paraId="27C9AFE5"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Retail </w:t>
            </w:r>
          </w:p>
        </w:tc>
        <w:tc>
          <w:tcPr>
            <w:tcW w:w="4015" w:type="pct"/>
            <w:tcBorders>
              <w:top w:val="single" w:sz="8" w:space="0" w:color="A32020" w:themeColor="text2"/>
              <w:left w:val="single" w:sz="8" w:space="0" w:color="A32020" w:themeColor="text2"/>
            </w:tcBorders>
            <w:shd w:val="clear" w:color="auto" w:fill="auto"/>
            <w:hideMark/>
          </w:tcPr>
          <w:p w14:paraId="7F6DB1F7" w14:textId="77777777" w:rsidR="00CC6C1F" w:rsidRPr="00FE4B22" w:rsidRDefault="00CC6C1F" w:rsidP="00FC6542">
            <w:pPr>
              <w:pStyle w:val="TableTextGeorgia"/>
            </w:pPr>
            <w:r w:rsidRPr="00FE4B22">
              <w:t>Includes mail order/catalog, apparel, restaurants/fast food, home furnishings/textiles, toys, pet food/supplies, appliances, jewelry, drugstores, retail stores, and cosmetics stores.</w:t>
            </w:r>
          </w:p>
        </w:tc>
      </w:tr>
      <w:tr w:rsidR="00CC6C1F" w:rsidRPr="00FE4B22" w14:paraId="1880A2B7" w14:textId="77777777" w:rsidTr="00AA400D">
        <w:tc>
          <w:tcPr>
            <w:tcW w:w="985" w:type="pct"/>
            <w:hideMark/>
          </w:tcPr>
          <w:p w14:paraId="7DFA10D4"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Automotive </w:t>
            </w:r>
          </w:p>
        </w:tc>
        <w:tc>
          <w:tcPr>
            <w:tcW w:w="4015" w:type="pct"/>
            <w:hideMark/>
          </w:tcPr>
          <w:p w14:paraId="7D64A0FA" w14:textId="77777777" w:rsidR="00CC6C1F" w:rsidRPr="00FE4B22" w:rsidRDefault="00CC6C1F" w:rsidP="00FC6542">
            <w:pPr>
              <w:pStyle w:val="TableTextGeorgia"/>
            </w:pPr>
            <w:r w:rsidRPr="00FE4B22">
              <w:t xml:space="preserve">Includes all automotive-related categories including sale/purchase of vehicles and parts and maintenance. </w:t>
            </w:r>
          </w:p>
        </w:tc>
      </w:tr>
      <w:tr w:rsidR="00CC6C1F" w:rsidRPr="00FE4B22" w14:paraId="7966283D" w14:textId="77777777" w:rsidTr="00AA400D">
        <w:tc>
          <w:tcPr>
            <w:tcW w:w="985" w:type="pct"/>
            <w:hideMark/>
          </w:tcPr>
          <w:p w14:paraId="19EEFEC1"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Entertainment </w:t>
            </w:r>
          </w:p>
        </w:tc>
        <w:tc>
          <w:tcPr>
            <w:tcW w:w="4015" w:type="pct"/>
            <w:hideMark/>
          </w:tcPr>
          <w:p w14:paraId="00AFF567" w14:textId="77777777" w:rsidR="00CC6C1F" w:rsidRPr="00FE4B22" w:rsidRDefault="00CC6C1F" w:rsidP="00FC6542">
            <w:pPr>
              <w:pStyle w:val="TableTextGeorgia"/>
            </w:pPr>
            <w:r w:rsidRPr="00FE4B22">
              <w:t>Includes film, music, TV, box office, video games, and amusement &amp; recreation.</w:t>
            </w:r>
          </w:p>
        </w:tc>
      </w:tr>
      <w:tr w:rsidR="00CC6C1F" w:rsidRPr="00FE4B22" w14:paraId="13FAAEEC" w14:textId="77777777" w:rsidTr="00AA400D">
        <w:trPr>
          <w:trHeight w:val="200"/>
        </w:trPr>
        <w:tc>
          <w:tcPr>
            <w:tcW w:w="985" w:type="pct"/>
            <w:hideMark/>
          </w:tcPr>
          <w:p w14:paraId="5F22925D" w14:textId="77777777" w:rsidR="00CC6C1F" w:rsidRPr="00FE4B22" w:rsidRDefault="00CC6C1F" w:rsidP="00FC6542">
            <w:pPr>
              <w:pStyle w:val="TableTitleGeorgia"/>
              <w:rPr>
                <w:color w:val="A32020" w:themeColor="text2"/>
                <w:lang w:val="en-US"/>
              </w:rPr>
            </w:pPr>
            <w:r w:rsidRPr="007E797E">
              <w:rPr>
                <w:color w:val="A32020" w:themeColor="text2"/>
                <w:lang w:val="en-US"/>
              </w:rPr>
              <w:t>Consumer</w:t>
            </w:r>
            <w:r w:rsidRPr="007E797E">
              <w:rPr>
                <w:color w:val="A32020" w:themeColor="text2"/>
                <w:lang w:val="en-US"/>
              </w:rPr>
              <w:br/>
            </w:r>
            <w:r w:rsidRPr="00FE4B22">
              <w:rPr>
                <w:color w:val="A32020" w:themeColor="text2"/>
                <w:lang w:val="en-US"/>
              </w:rPr>
              <w:t xml:space="preserve">packaged goods </w:t>
            </w:r>
          </w:p>
        </w:tc>
        <w:tc>
          <w:tcPr>
            <w:tcW w:w="4015" w:type="pct"/>
            <w:hideMark/>
          </w:tcPr>
          <w:p w14:paraId="4C55D5DF" w14:textId="77777777" w:rsidR="00CC6C1F" w:rsidRPr="00FE4B22" w:rsidRDefault="00CC6C1F" w:rsidP="00FC6542">
            <w:pPr>
              <w:pStyle w:val="TableTextGeorgia"/>
            </w:pPr>
            <w:r w:rsidRPr="00FE4B22">
              <w:t>Includes packaged goods, food products, household products, and tobacco.</w:t>
            </w:r>
          </w:p>
        </w:tc>
      </w:tr>
      <w:tr w:rsidR="00CC6C1F" w:rsidRPr="00FE4B22" w14:paraId="0564B166" w14:textId="77777777" w:rsidTr="00AA400D">
        <w:tc>
          <w:tcPr>
            <w:tcW w:w="985" w:type="pct"/>
            <w:hideMark/>
          </w:tcPr>
          <w:p w14:paraId="13153E39"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Leisure travel </w:t>
            </w:r>
          </w:p>
        </w:tc>
        <w:tc>
          <w:tcPr>
            <w:tcW w:w="4015" w:type="pct"/>
            <w:hideMark/>
          </w:tcPr>
          <w:p w14:paraId="3100C3CF" w14:textId="77777777" w:rsidR="00CC6C1F" w:rsidRPr="00FE4B22" w:rsidRDefault="00CC6C1F" w:rsidP="00FC6542">
            <w:pPr>
              <w:pStyle w:val="TableTextGeorgia"/>
            </w:pPr>
            <w:r w:rsidRPr="00FE4B22">
              <w:t>Includes travel, hotel, airlines, and resorts.</w:t>
            </w:r>
          </w:p>
        </w:tc>
      </w:tr>
      <w:tr w:rsidR="00CC6C1F" w:rsidRPr="00FE4B22" w14:paraId="551F2D3A" w14:textId="77777777" w:rsidTr="00AA400D">
        <w:trPr>
          <w:trHeight w:val="363"/>
        </w:trPr>
        <w:tc>
          <w:tcPr>
            <w:tcW w:w="985" w:type="pct"/>
            <w:hideMark/>
          </w:tcPr>
          <w:p w14:paraId="02F63754" w14:textId="0B8970F9" w:rsidR="00CC6C1F" w:rsidRPr="00FE4B22" w:rsidRDefault="002A0866" w:rsidP="00FC6542">
            <w:pPr>
              <w:pStyle w:val="TableTitleGeorgia"/>
              <w:rPr>
                <w:color w:val="A32020" w:themeColor="text2"/>
                <w:lang w:val="en-US"/>
              </w:rPr>
            </w:pPr>
            <w:r w:rsidRPr="002A0866">
              <w:rPr>
                <w:color w:val="A32020" w:themeColor="text2"/>
                <w:lang w:val="en-US"/>
              </w:rPr>
              <w:t>Consumer Electronics and Computers</w:t>
            </w:r>
            <w:r w:rsidR="00CC6C1F" w:rsidRPr="007E797E">
              <w:rPr>
                <w:color w:val="A32020" w:themeColor="text2"/>
                <w:lang w:val="en-US"/>
              </w:rPr>
              <w:t xml:space="preserve"> </w:t>
            </w:r>
          </w:p>
        </w:tc>
        <w:tc>
          <w:tcPr>
            <w:tcW w:w="4015" w:type="pct"/>
            <w:hideMark/>
          </w:tcPr>
          <w:p w14:paraId="3AB53781" w14:textId="77777777" w:rsidR="00CC6C1F" w:rsidRPr="00FE4B22" w:rsidRDefault="00CC6C1F" w:rsidP="00FC6542">
            <w:pPr>
              <w:pStyle w:val="TableTextGeorgia"/>
            </w:pPr>
            <w:r w:rsidRPr="00FE4B22">
              <w:t>Includes hardware (computers, computer storage devices, and computer peripheral equipment), consumer electronics, prepackaged software (operating, utility, and applications programs), local area network systems and network systems integration, computer processing, and data preparation and data processing services.</w:t>
            </w:r>
          </w:p>
        </w:tc>
      </w:tr>
      <w:tr w:rsidR="00CC6C1F" w:rsidRPr="00FE4B22" w14:paraId="012D6215" w14:textId="77777777" w:rsidTr="00AA400D">
        <w:trPr>
          <w:trHeight w:val="282"/>
        </w:trPr>
        <w:tc>
          <w:tcPr>
            <w:tcW w:w="985" w:type="pct"/>
            <w:hideMark/>
          </w:tcPr>
          <w:p w14:paraId="2816E0FD"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Financial Services </w:t>
            </w:r>
          </w:p>
        </w:tc>
        <w:tc>
          <w:tcPr>
            <w:tcW w:w="4015" w:type="pct"/>
            <w:hideMark/>
          </w:tcPr>
          <w:p w14:paraId="10C2185D" w14:textId="77777777" w:rsidR="00CC6C1F" w:rsidRPr="00FE4B22" w:rsidRDefault="00CC6C1F" w:rsidP="00FC6542">
            <w:pPr>
              <w:pStyle w:val="TableTextGeorgia"/>
            </w:pPr>
            <w:r w:rsidRPr="00FE4B22">
              <w:t>Includes commercial banks, credit agencies, personal credit institutions, consumer finance companies, loan companies, business credit institutions, and credit card agencies. Also includes companies engaged in the underwriting, purchase, sale, or brokerage of securities and other financial contracts.</w:t>
            </w:r>
          </w:p>
        </w:tc>
      </w:tr>
      <w:tr w:rsidR="00CC6C1F" w:rsidRPr="00FE4B22" w14:paraId="53B5E9D3" w14:textId="77777777" w:rsidTr="00AA400D">
        <w:trPr>
          <w:trHeight w:val="363"/>
        </w:trPr>
        <w:tc>
          <w:tcPr>
            <w:tcW w:w="985" w:type="pct"/>
            <w:hideMark/>
          </w:tcPr>
          <w:p w14:paraId="45187F3E" w14:textId="77777777" w:rsidR="00CC6C1F" w:rsidRPr="00FE4B22" w:rsidRDefault="00CC6C1F" w:rsidP="00FC6542">
            <w:pPr>
              <w:pStyle w:val="TableTitleGeorgia"/>
              <w:rPr>
                <w:color w:val="A32020" w:themeColor="text2"/>
                <w:lang w:val="en-US"/>
              </w:rPr>
            </w:pPr>
            <w:proofErr w:type="spellStart"/>
            <w:r w:rsidRPr="007E797E">
              <w:rPr>
                <w:color w:val="A32020" w:themeColor="text2"/>
                <w:lang w:val="en-US"/>
              </w:rPr>
              <w:t>Telecommun-ications</w:t>
            </w:r>
            <w:proofErr w:type="spellEnd"/>
            <w:r w:rsidRPr="007E797E">
              <w:rPr>
                <w:color w:val="A32020" w:themeColor="text2"/>
                <w:lang w:val="en-US"/>
              </w:rPr>
              <w:t xml:space="preserve"> </w:t>
            </w:r>
          </w:p>
        </w:tc>
        <w:tc>
          <w:tcPr>
            <w:tcW w:w="4015" w:type="pct"/>
            <w:hideMark/>
          </w:tcPr>
          <w:p w14:paraId="57D64F88" w14:textId="77777777" w:rsidR="00CC6C1F" w:rsidRPr="00FE4B22" w:rsidRDefault="00CC6C1F" w:rsidP="00FC6542">
            <w:pPr>
              <w:pStyle w:val="TableTextGeorgia"/>
            </w:pPr>
            <w:r w:rsidRPr="00FE4B22">
              <w:t>Includes point-to-point communications services, including cellular phone services, paging services, wireless internet access, and wireless video services. Includes multichannel video providers on a subscription fee basis (e.g., cable television, wireless cable television, and direct broadcast satellite services).</w:t>
            </w:r>
          </w:p>
        </w:tc>
      </w:tr>
      <w:tr w:rsidR="00CC6C1F" w:rsidRPr="00FE4B22" w14:paraId="2A329EDE" w14:textId="77777777" w:rsidTr="00AA400D">
        <w:trPr>
          <w:trHeight w:val="363"/>
        </w:trPr>
        <w:tc>
          <w:tcPr>
            <w:tcW w:w="985" w:type="pct"/>
            <w:hideMark/>
          </w:tcPr>
          <w:p w14:paraId="04D82031" w14:textId="77777777" w:rsidR="00CC6C1F" w:rsidRPr="00FE4B22" w:rsidRDefault="000D6603" w:rsidP="00FC6542">
            <w:pPr>
              <w:pStyle w:val="TableTitleGeorgia"/>
              <w:rPr>
                <w:color w:val="A32020" w:themeColor="text2"/>
                <w:lang w:val="en-US"/>
              </w:rPr>
            </w:pPr>
            <w:r w:rsidRPr="007E797E">
              <w:rPr>
                <w:color w:val="A32020" w:themeColor="text2"/>
                <w:lang w:val="en-US"/>
              </w:rPr>
              <w:t>P</w:t>
            </w:r>
            <w:r w:rsidRPr="00FE4B22">
              <w:rPr>
                <w:color w:val="A32020" w:themeColor="text2"/>
                <w:lang w:val="en-US"/>
              </w:rPr>
              <w:t xml:space="preserve">harmaceutical </w:t>
            </w:r>
            <w:r w:rsidR="00CC6C1F" w:rsidRPr="00FE4B22">
              <w:rPr>
                <w:color w:val="A32020" w:themeColor="text2"/>
                <w:lang w:val="en-US"/>
              </w:rPr>
              <w:t xml:space="preserve">&amp; Healthcare </w:t>
            </w:r>
          </w:p>
        </w:tc>
        <w:tc>
          <w:tcPr>
            <w:tcW w:w="4015" w:type="pct"/>
            <w:hideMark/>
          </w:tcPr>
          <w:p w14:paraId="7257B7C9" w14:textId="77777777" w:rsidR="00CC6C1F" w:rsidRPr="00FE4B22" w:rsidRDefault="00CC6C1F" w:rsidP="00FC6542">
            <w:pPr>
              <w:pStyle w:val="TableTextGeorgia"/>
            </w:pPr>
            <w:r w:rsidRPr="00FE4B22">
              <w:t>Includes pharmaceutical products, facilities, services, researchers, and biological products. Also comprises establishments providing healthcare and social assistance for individuals as well as personal care, toiletries, and cosmetic products.</w:t>
            </w:r>
          </w:p>
        </w:tc>
      </w:tr>
      <w:tr w:rsidR="00CC6C1F" w:rsidRPr="00FE4B22" w14:paraId="35639D2D" w14:textId="77777777" w:rsidTr="00AA400D">
        <w:trPr>
          <w:trHeight w:val="282"/>
        </w:trPr>
        <w:tc>
          <w:tcPr>
            <w:tcW w:w="985" w:type="pct"/>
            <w:hideMark/>
          </w:tcPr>
          <w:p w14:paraId="7305866F"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Media</w:t>
            </w:r>
            <w:r w:rsidRPr="00FE4B22">
              <w:rPr>
                <w:color w:val="A32020" w:themeColor="text2"/>
                <w:lang w:val="en-US"/>
              </w:rPr>
              <w:t xml:space="preserve"> </w:t>
            </w:r>
          </w:p>
        </w:tc>
        <w:tc>
          <w:tcPr>
            <w:tcW w:w="4015" w:type="pct"/>
            <w:hideMark/>
          </w:tcPr>
          <w:p w14:paraId="36033DB8" w14:textId="77777777" w:rsidR="00CC6C1F" w:rsidRPr="00FE4B22" w:rsidRDefault="00CC6C1F" w:rsidP="00FC6542">
            <w:pPr>
              <w:pStyle w:val="TableTextGeorgia"/>
            </w:pPr>
            <w:r w:rsidRPr="00FE4B22">
              <w:t>Includes establishments primarily engaged in radio and television broadcasting (network and station) including commercial, religious, educational, and other radio or television stations. Also includes establishments primarily engaged in publishing newspapers, periodicals, and books.</w:t>
            </w:r>
          </w:p>
        </w:tc>
      </w:tr>
    </w:tbl>
    <w:p w14:paraId="49919F50" w14:textId="77777777" w:rsidR="00DC5C9C" w:rsidRPr="00FE4B22" w:rsidRDefault="00DC5C9C" w:rsidP="00DC5C9C">
      <w:pPr>
        <w:pStyle w:val="BodyText"/>
        <w:rPr>
          <w:lang w:val="en-US"/>
        </w:rPr>
      </w:pPr>
    </w:p>
    <w:p w14:paraId="7299A357" w14:textId="77777777" w:rsidR="00AA400D" w:rsidRPr="00FE4B22" w:rsidRDefault="00AA400D" w:rsidP="00DC5C9C">
      <w:pPr>
        <w:pStyle w:val="BodyText"/>
        <w:rPr>
          <w:lang w:val="en-US"/>
        </w:rPr>
      </w:pPr>
      <w:r w:rsidRPr="00FE4B22">
        <w:rPr>
          <w:lang w:val="en-US"/>
        </w:rPr>
        <w:t xml:space="preserve">†Survey participants reported results based on the 20 industry categories listed on page </w:t>
      </w:r>
      <w:r w:rsidR="00771D8A" w:rsidRPr="00FE4B22">
        <w:rPr>
          <w:lang w:val="en-US"/>
        </w:rPr>
        <w:t>2</w:t>
      </w:r>
      <w:r w:rsidR="00502063">
        <w:rPr>
          <w:lang w:val="en-US"/>
        </w:rPr>
        <w:t>5</w:t>
      </w:r>
      <w:r w:rsidRPr="00FE4B22">
        <w:rPr>
          <w:lang w:val="en-US"/>
        </w:rPr>
        <w:t xml:space="preserve">, which were used specifically for the </w:t>
      </w:r>
      <w:r w:rsidR="000A7C11" w:rsidRPr="00FE4B22">
        <w:rPr>
          <w:lang w:val="en-US"/>
        </w:rPr>
        <w:t>"</w:t>
      </w:r>
      <w:r w:rsidRPr="00FE4B22">
        <w:rPr>
          <w:lang w:val="en-US"/>
        </w:rPr>
        <w:t>IAB Internet Advertising Revenue Report.</w:t>
      </w:r>
      <w:r w:rsidR="000A7C11" w:rsidRPr="00FE4B22">
        <w:rPr>
          <w:lang w:val="en-US"/>
        </w:rPr>
        <w:t>"</w:t>
      </w:r>
      <w:r w:rsidRPr="00FE4B22">
        <w:rPr>
          <w:lang w:val="en-US"/>
        </w:rPr>
        <w:t xml:space="preserve"> This is consistent with other relevant industry categorization sources that measure advertising spending by industry. For purposes of this report, PwC classified a number of individual categories under “Retail.”</w:t>
      </w:r>
    </w:p>
    <w:p w14:paraId="0B1C344C" w14:textId="77777777" w:rsidR="00AA400D" w:rsidRPr="00FE4B22" w:rsidRDefault="00AA400D" w:rsidP="00632954">
      <w:pPr>
        <w:pStyle w:val="Heading2"/>
        <w:rPr>
          <w:lang w:val="en-US"/>
        </w:rPr>
      </w:pPr>
      <w:r w:rsidRPr="00FE4B22">
        <w:rPr>
          <w:lang w:val="en-US"/>
        </w:rPr>
        <w:lastRenderedPageBreak/>
        <w:t xml:space="preserve">Definitions of advertising formats </w:t>
      </w:r>
    </w:p>
    <w:tbl>
      <w:tblPr>
        <w:tblStyle w:val="DP-Plain"/>
        <w:tblW w:w="5000" w:type="pct"/>
        <w:tblLook w:val="04A0" w:firstRow="1" w:lastRow="0" w:firstColumn="1" w:lastColumn="0" w:noHBand="0" w:noVBand="1"/>
      </w:tblPr>
      <w:tblGrid>
        <w:gridCol w:w="1634"/>
        <w:gridCol w:w="8708"/>
      </w:tblGrid>
      <w:tr w:rsidR="00CC6C1F" w:rsidRPr="00FE4B22" w14:paraId="1830E5C9" w14:textId="77777777" w:rsidTr="00FC6542">
        <w:trPr>
          <w:cnfStyle w:val="100000000000" w:firstRow="1" w:lastRow="0" w:firstColumn="0" w:lastColumn="0" w:oddVBand="0" w:evenVBand="0" w:oddHBand="0" w:evenHBand="0" w:firstRowFirstColumn="0" w:firstRowLastColumn="0" w:lastRowFirstColumn="0" w:lastRowLastColumn="0"/>
          <w:trHeight w:val="454"/>
        </w:trPr>
        <w:tc>
          <w:tcPr>
            <w:tcW w:w="790" w:type="pct"/>
            <w:tcBorders>
              <w:top w:val="single" w:sz="8" w:space="0" w:color="A32020" w:themeColor="text2"/>
              <w:right w:val="single" w:sz="8" w:space="0" w:color="A32020" w:themeColor="text2"/>
            </w:tcBorders>
            <w:shd w:val="clear" w:color="auto" w:fill="auto"/>
            <w:hideMark/>
          </w:tcPr>
          <w:p w14:paraId="540F0C78" w14:textId="1D364138" w:rsidR="00CC6C1F" w:rsidRPr="00FE4B22" w:rsidRDefault="00E62CAA" w:rsidP="00FC6542">
            <w:pPr>
              <w:pStyle w:val="TableTitleGeorgia"/>
              <w:keepNext/>
              <w:keepLines/>
              <w:rPr>
                <w:color w:val="A32020" w:themeColor="text2"/>
                <w:lang w:val="en-US"/>
              </w:rPr>
            </w:pPr>
            <w:r>
              <w:rPr>
                <w:rFonts w:eastAsia="SimSun"/>
                <w:color w:val="A32020" w:themeColor="text2"/>
                <w:lang w:val="en-US"/>
              </w:rPr>
              <w:t>Banner</w:t>
            </w:r>
            <w:r w:rsidR="00CC6C1F" w:rsidRPr="007E797E">
              <w:rPr>
                <w:rFonts w:eastAsia="SimSun"/>
                <w:color w:val="A32020" w:themeColor="text2"/>
                <w:lang w:val="en-US"/>
              </w:rPr>
              <w:t xml:space="preserve"> Advertising </w:t>
            </w:r>
          </w:p>
        </w:tc>
        <w:tc>
          <w:tcPr>
            <w:tcW w:w="4210" w:type="pct"/>
            <w:tcBorders>
              <w:top w:val="single" w:sz="8" w:space="0" w:color="A32020" w:themeColor="text2"/>
              <w:left w:val="single" w:sz="8" w:space="0" w:color="A32020" w:themeColor="text2"/>
            </w:tcBorders>
            <w:shd w:val="clear" w:color="auto" w:fill="auto"/>
            <w:hideMark/>
          </w:tcPr>
          <w:p w14:paraId="605E2EA9" w14:textId="77777777" w:rsidR="00CC6C1F" w:rsidRPr="00FE4B22" w:rsidRDefault="00007F60" w:rsidP="00FC6542">
            <w:pPr>
              <w:pStyle w:val="TableTextGeorgia"/>
              <w:rPr>
                <w:sz w:val="18"/>
              </w:rPr>
            </w:pPr>
            <w:r>
              <w:rPr>
                <w:sz w:val="18"/>
              </w:rPr>
              <w:t>A</w:t>
            </w:r>
            <w:r w:rsidRPr="00007F60">
              <w:rPr>
                <w:sz w:val="18"/>
              </w:rPr>
              <w:t>dvertiser pays an online company for space on one or more of the online company’s pages to display a static or linked banner or logo.</w:t>
            </w:r>
          </w:p>
        </w:tc>
      </w:tr>
      <w:tr w:rsidR="00CC6C1F" w:rsidRPr="00FE4B22" w14:paraId="1E274CCA" w14:textId="77777777" w:rsidTr="00FC6542">
        <w:trPr>
          <w:trHeight w:val="2276"/>
        </w:trPr>
        <w:tc>
          <w:tcPr>
            <w:tcW w:w="790" w:type="pct"/>
            <w:hideMark/>
          </w:tcPr>
          <w:p w14:paraId="26EC0213" w14:textId="77777777" w:rsidR="00CC6C1F" w:rsidRPr="00FE4B22" w:rsidRDefault="00CC6C1F" w:rsidP="00FC6542">
            <w:pPr>
              <w:pStyle w:val="TableTitleGeorgia"/>
              <w:keepNext/>
              <w:keepLines/>
              <w:rPr>
                <w:color w:val="A32020" w:themeColor="text2"/>
                <w:lang w:val="en-US"/>
              </w:rPr>
            </w:pPr>
            <w:r w:rsidRPr="007E797E">
              <w:rPr>
                <w:rFonts w:eastAsia="SimSun"/>
                <w:color w:val="A32020" w:themeColor="text2"/>
                <w:lang w:val="en-US"/>
              </w:rPr>
              <w:t>Sponsorship</w:t>
            </w:r>
            <w:r w:rsidRPr="00FE4B22">
              <w:rPr>
                <w:color w:val="A32020" w:themeColor="text2"/>
                <w:lang w:val="en-US"/>
              </w:rPr>
              <w:t xml:space="preserve"> </w:t>
            </w:r>
          </w:p>
        </w:tc>
        <w:tc>
          <w:tcPr>
            <w:tcW w:w="4210" w:type="pct"/>
            <w:hideMark/>
          </w:tcPr>
          <w:p w14:paraId="47185344" w14:textId="77777777" w:rsidR="00CC6C1F" w:rsidRPr="00FE4B22" w:rsidRDefault="00CC6C1F" w:rsidP="00FC6542">
            <w:pPr>
              <w:pStyle w:val="TableTextGeorgia"/>
              <w:rPr>
                <w:sz w:val="18"/>
              </w:rPr>
            </w:pPr>
            <w:r w:rsidRPr="00FE4B22">
              <w:rPr>
                <w:sz w:val="18"/>
              </w:rPr>
              <w:t>Advertiser pays for custom content and/or experiences, which may or may not include ad elements such as display advertising, brand logos, advertorial, or pre-roll video. Sponsorships fall into several categories:</w:t>
            </w:r>
          </w:p>
          <w:p w14:paraId="0B3F32AB" w14:textId="77777777" w:rsidR="00CC6C1F" w:rsidRPr="00FE4B22" w:rsidRDefault="00CC6C1F" w:rsidP="006D22AB">
            <w:pPr>
              <w:pStyle w:val="TableBulletGeorgia"/>
              <w:keepNext/>
              <w:keepLines/>
              <w:ind w:left="616"/>
              <w:rPr>
                <w:sz w:val="18"/>
              </w:rPr>
            </w:pPr>
            <w:r w:rsidRPr="00FE4B22">
              <w:rPr>
                <w:sz w:val="18"/>
              </w:rPr>
              <w:t>Spotlights are custom-built pages incorporating an advertiser’s brand and housing a collection of content usually around a theme</w:t>
            </w:r>
          </w:p>
          <w:p w14:paraId="1287913B" w14:textId="77777777" w:rsidR="00CC6C1F" w:rsidRPr="00FE4B22" w:rsidRDefault="00CC6C1F" w:rsidP="006D22AB">
            <w:pPr>
              <w:pStyle w:val="TableBulletGeorgia"/>
              <w:keepNext/>
              <w:keepLines/>
              <w:ind w:left="616"/>
              <w:rPr>
                <w:sz w:val="18"/>
              </w:rPr>
            </w:pPr>
            <w:proofErr w:type="spellStart"/>
            <w:r w:rsidRPr="00FE4B22">
              <w:rPr>
                <w:sz w:val="18"/>
              </w:rPr>
              <w:t>Advergaming</w:t>
            </w:r>
            <w:proofErr w:type="spellEnd"/>
            <w:r w:rsidRPr="00FE4B22">
              <w:rPr>
                <w:sz w:val="18"/>
              </w:rPr>
              <w:t xml:space="preserve"> can range from an advertiser buying all the ad units around a game or a “sponsored by” link to creating a custom branded game experience</w:t>
            </w:r>
          </w:p>
          <w:p w14:paraId="75DB465E" w14:textId="77777777" w:rsidR="00CC6C1F" w:rsidRPr="00FE4B22" w:rsidRDefault="00CC6C1F" w:rsidP="006D22AB">
            <w:pPr>
              <w:pStyle w:val="TableBulletGeorgia"/>
              <w:keepNext/>
              <w:keepLines/>
              <w:ind w:left="616"/>
              <w:rPr>
                <w:sz w:val="18"/>
              </w:rPr>
            </w:pPr>
            <w:r w:rsidRPr="00FE4B22">
              <w:rPr>
                <w:sz w:val="18"/>
              </w:rPr>
              <w:t>Content &amp; Section Sponsorship is when an advertiser exclusively sponsors a particular section of the site or email (usually existing content) re-skinned with the advertiser’s branding</w:t>
            </w:r>
          </w:p>
          <w:p w14:paraId="78277E5A" w14:textId="77777777" w:rsidR="00CC6C1F" w:rsidRPr="00FE4B22" w:rsidRDefault="00CC6C1F" w:rsidP="006D22AB">
            <w:pPr>
              <w:pStyle w:val="TableBulletGeorgia"/>
              <w:keepNext/>
              <w:keepLines/>
              <w:ind w:left="616"/>
              <w:rPr>
                <w:sz w:val="18"/>
              </w:rPr>
            </w:pPr>
            <w:r w:rsidRPr="00FE4B22">
              <w:rPr>
                <w:sz w:val="18"/>
              </w:rPr>
              <w:t xml:space="preserve">Sweepstakes &amp; Contests can range from branded sweepstakes on the site to a full-fledged branded contest with submissions and judging </w:t>
            </w:r>
          </w:p>
        </w:tc>
      </w:tr>
      <w:tr w:rsidR="00CC6C1F" w:rsidRPr="00FE4B22" w14:paraId="2666FEC0" w14:textId="77777777" w:rsidTr="00FC6542">
        <w:trPr>
          <w:trHeight w:val="481"/>
        </w:trPr>
        <w:tc>
          <w:tcPr>
            <w:tcW w:w="790" w:type="pct"/>
            <w:hideMark/>
          </w:tcPr>
          <w:p w14:paraId="64B9B23B"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Email</w:t>
            </w:r>
            <w:r w:rsidRPr="00FE4B22">
              <w:rPr>
                <w:color w:val="A32020" w:themeColor="text2"/>
                <w:lang w:val="en-US"/>
              </w:rPr>
              <w:t xml:space="preserve"> </w:t>
            </w:r>
          </w:p>
        </w:tc>
        <w:tc>
          <w:tcPr>
            <w:tcW w:w="4210" w:type="pct"/>
            <w:hideMark/>
          </w:tcPr>
          <w:p w14:paraId="42F75AE6" w14:textId="77777777" w:rsidR="00CC6C1F" w:rsidRPr="00FE4B22" w:rsidRDefault="00CC6C1F" w:rsidP="00FC6542">
            <w:pPr>
              <w:pStyle w:val="TableTextGeorgia"/>
              <w:rPr>
                <w:sz w:val="18"/>
              </w:rPr>
            </w:pPr>
            <w:r w:rsidRPr="00FE4B22">
              <w:rPr>
                <w:sz w:val="18"/>
              </w:rPr>
              <w:t>Banner ads, links or advertiser sponsorships that appear in email newsletters, email marketing campaigns and other commercial email communications.</w:t>
            </w:r>
            <w:r w:rsidR="000D6603" w:rsidRPr="00FE4B22">
              <w:rPr>
                <w:sz w:val="18"/>
              </w:rPr>
              <w:t xml:space="preserve"> </w:t>
            </w:r>
            <w:r w:rsidRPr="00FE4B22">
              <w:rPr>
                <w:sz w:val="18"/>
              </w:rPr>
              <w:t>This includes both ads within an email or the entire email.</w:t>
            </w:r>
          </w:p>
        </w:tc>
      </w:tr>
      <w:tr w:rsidR="00CC6C1F" w:rsidRPr="00FE4B22" w14:paraId="7C23BE88" w14:textId="77777777" w:rsidTr="00FC6542">
        <w:trPr>
          <w:trHeight w:val="2090"/>
        </w:trPr>
        <w:tc>
          <w:tcPr>
            <w:tcW w:w="790" w:type="pct"/>
            <w:hideMark/>
          </w:tcPr>
          <w:p w14:paraId="5847D361"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Search</w:t>
            </w:r>
            <w:r w:rsidRPr="00FE4B22">
              <w:rPr>
                <w:color w:val="A32020" w:themeColor="text2"/>
                <w:lang w:val="en-US"/>
              </w:rPr>
              <w:t xml:space="preserve"> </w:t>
            </w:r>
          </w:p>
        </w:tc>
        <w:tc>
          <w:tcPr>
            <w:tcW w:w="4210" w:type="pct"/>
            <w:hideMark/>
          </w:tcPr>
          <w:p w14:paraId="568522F4" w14:textId="77777777" w:rsidR="00CC6C1F" w:rsidRPr="00FE4B22" w:rsidRDefault="00CC6C1F" w:rsidP="00FC6542">
            <w:pPr>
              <w:pStyle w:val="TableTextGeorgia"/>
              <w:rPr>
                <w:sz w:val="18"/>
              </w:rPr>
            </w:pPr>
            <w:r w:rsidRPr="00FE4B22">
              <w:rPr>
                <w:sz w:val="18"/>
              </w:rPr>
              <w:t>Fees advertisers pay online companies to list and/or link their company site domain name to a specific search word or phrase (includes paid search revenues). Search categories include:</w:t>
            </w:r>
          </w:p>
          <w:p w14:paraId="4C9AC800" w14:textId="77777777" w:rsidR="00CC6C1F" w:rsidRPr="00FE4B22" w:rsidRDefault="00CC6C1F" w:rsidP="006D22AB">
            <w:pPr>
              <w:pStyle w:val="TableBulletGeorgia"/>
              <w:ind w:left="616"/>
              <w:rPr>
                <w:bCs/>
                <w:sz w:val="18"/>
              </w:rPr>
            </w:pPr>
            <w:r w:rsidRPr="00FE4B22">
              <w:rPr>
                <w:bCs/>
                <w:sz w:val="18"/>
              </w:rPr>
              <w:t>Paid listings – payments made for clicks on text links that appear at the top or side of search results for specific keywords.</w:t>
            </w:r>
            <w:r w:rsidR="000D6603" w:rsidRPr="00FE4B22">
              <w:rPr>
                <w:bCs/>
                <w:sz w:val="18"/>
              </w:rPr>
              <w:t xml:space="preserve"> </w:t>
            </w:r>
            <w:r w:rsidRPr="00FE4B22">
              <w:rPr>
                <w:bCs/>
                <w:sz w:val="18"/>
              </w:rPr>
              <w:t>The more a marketer pays, the higher the position it gets.</w:t>
            </w:r>
            <w:r w:rsidR="000D6603" w:rsidRPr="00FE4B22">
              <w:rPr>
                <w:bCs/>
                <w:sz w:val="18"/>
              </w:rPr>
              <w:t xml:space="preserve"> </w:t>
            </w:r>
            <w:r w:rsidRPr="00FE4B22">
              <w:rPr>
                <w:bCs/>
                <w:sz w:val="18"/>
              </w:rPr>
              <w:t>Marketers only pay when a user clicks on the text link.</w:t>
            </w:r>
          </w:p>
          <w:p w14:paraId="68F78E46" w14:textId="77777777" w:rsidR="00CC6C1F" w:rsidRPr="00FE4B22" w:rsidRDefault="00CC6C1F" w:rsidP="006D22AB">
            <w:pPr>
              <w:pStyle w:val="TableBulletGeorgia"/>
              <w:ind w:left="616"/>
              <w:rPr>
                <w:bCs/>
                <w:sz w:val="18"/>
              </w:rPr>
            </w:pPr>
            <w:r w:rsidRPr="00FE4B22">
              <w:rPr>
                <w:bCs/>
                <w:sz w:val="18"/>
              </w:rPr>
              <w:t>Contextual search – payments made for clicks on text links that appear in an article based on the context of the content, instead of a user-submitted keyword.</w:t>
            </w:r>
            <w:r w:rsidR="000D6603" w:rsidRPr="00FE4B22">
              <w:rPr>
                <w:bCs/>
                <w:sz w:val="18"/>
              </w:rPr>
              <w:t xml:space="preserve"> </w:t>
            </w:r>
            <w:r w:rsidRPr="00FE4B22">
              <w:rPr>
                <w:bCs/>
                <w:sz w:val="18"/>
              </w:rPr>
              <w:t>Payment only occurs when the link is clicked.</w:t>
            </w:r>
          </w:p>
          <w:p w14:paraId="7C1A114E" w14:textId="77777777" w:rsidR="00CC6C1F" w:rsidRPr="00FE4B22" w:rsidRDefault="00CC6C1F" w:rsidP="006D22AB">
            <w:pPr>
              <w:pStyle w:val="TableBulletGeorgia"/>
              <w:ind w:left="616"/>
              <w:rPr>
                <w:bCs/>
                <w:sz w:val="18"/>
              </w:rPr>
            </w:pPr>
            <w:r w:rsidRPr="00FE4B22">
              <w:rPr>
                <w:bCs/>
                <w:sz w:val="18"/>
              </w:rPr>
              <w:t>Paid inclusion – payments made to guarantee that a marketer's URL is indexed by a search engine (i.e. advertiser isn’t paid only for clicks, as in paid listings).</w:t>
            </w:r>
          </w:p>
          <w:p w14:paraId="0F16E389" w14:textId="77777777" w:rsidR="00CC6C1F" w:rsidRPr="00FE4B22" w:rsidRDefault="00CC6C1F" w:rsidP="006D22AB">
            <w:pPr>
              <w:pStyle w:val="TableBulletGeorgia"/>
              <w:ind w:left="616"/>
              <w:rPr>
                <w:sz w:val="18"/>
              </w:rPr>
            </w:pPr>
            <w:r w:rsidRPr="00FE4B22">
              <w:rPr>
                <w:bCs/>
                <w:sz w:val="18"/>
              </w:rPr>
              <w:t>Site optimization – payments made to optimize a site in order to improve the site’s ranking in search engine results pages (SERPs).</w:t>
            </w:r>
            <w:r w:rsidR="000D6603" w:rsidRPr="00FE4B22">
              <w:rPr>
                <w:bCs/>
                <w:sz w:val="18"/>
              </w:rPr>
              <w:t xml:space="preserve"> </w:t>
            </w:r>
            <w:r w:rsidRPr="00FE4B22">
              <w:rPr>
                <w:bCs/>
                <w:sz w:val="18"/>
              </w:rPr>
              <w:t>(For example, site owner pays a company to tweak the site architecture and code, so that search engine algorithms will better index each page of the site).</w:t>
            </w:r>
          </w:p>
        </w:tc>
      </w:tr>
      <w:tr w:rsidR="00CC6C1F" w:rsidRPr="00FE4B22" w14:paraId="20F15017" w14:textId="77777777" w:rsidTr="00FC6542">
        <w:trPr>
          <w:trHeight w:val="1074"/>
        </w:trPr>
        <w:tc>
          <w:tcPr>
            <w:tcW w:w="790" w:type="pct"/>
            <w:hideMark/>
          </w:tcPr>
          <w:p w14:paraId="0251575A"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Lead</w:t>
            </w:r>
            <w:r w:rsidRPr="00FE4B22">
              <w:rPr>
                <w:rFonts w:eastAsia="SimSun"/>
                <w:color w:val="A32020" w:themeColor="text2"/>
                <w:lang w:val="en-US"/>
              </w:rPr>
              <w:t xml:space="preserve"> Generation</w:t>
            </w:r>
            <w:r w:rsidRPr="00FE4B22">
              <w:rPr>
                <w:color w:val="A32020" w:themeColor="text2"/>
                <w:lang w:val="en-US"/>
              </w:rPr>
              <w:t xml:space="preserve"> </w:t>
            </w:r>
          </w:p>
        </w:tc>
        <w:tc>
          <w:tcPr>
            <w:tcW w:w="4210" w:type="pct"/>
            <w:hideMark/>
          </w:tcPr>
          <w:p w14:paraId="0590D969" w14:textId="77777777" w:rsidR="00CC6C1F" w:rsidRPr="00FE4B22" w:rsidRDefault="00CC6C1F" w:rsidP="00FC6542">
            <w:pPr>
              <w:pStyle w:val="TableTextGeorgia"/>
              <w:rPr>
                <w:sz w:val="18"/>
              </w:rPr>
            </w:pPr>
            <w:r w:rsidRPr="00FE4B22">
              <w:rPr>
                <w:sz w:val="18"/>
              </w:rPr>
              <w:t>Fees paid by advertisers to online companies that refer qualified potential customers (e.g., auto dealers which pay a fee in exchange for receiving a qualified purchase inquiry online) or provide consumer information (demographic, contact, behavioral) where the consumer opts in to being contacted by a marketer (email, postal, telephone, fax). These processes are priced on a performance basis (e.g., cost-per-action, -lead or -inquiry), and can include user applications (e.g., for a credit card), surveys, contests (e.g., sweepstakes) or registrations.</w:t>
            </w:r>
          </w:p>
        </w:tc>
      </w:tr>
      <w:tr w:rsidR="00CC6C1F" w:rsidRPr="00FE4B22" w14:paraId="2BB4C592" w14:textId="77777777" w:rsidTr="00FC6542">
        <w:trPr>
          <w:trHeight w:val="454"/>
        </w:trPr>
        <w:tc>
          <w:tcPr>
            <w:tcW w:w="790" w:type="pct"/>
            <w:hideMark/>
          </w:tcPr>
          <w:p w14:paraId="649A3CA5"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Classifieds and Auctions</w:t>
            </w:r>
            <w:r w:rsidRPr="00FE4B22">
              <w:rPr>
                <w:color w:val="A32020" w:themeColor="text2"/>
                <w:lang w:val="en-US"/>
              </w:rPr>
              <w:t xml:space="preserve"> </w:t>
            </w:r>
          </w:p>
        </w:tc>
        <w:tc>
          <w:tcPr>
            <w:tcW w:w="4210" w:type="pct"/>
            <w:hideMark/>
          </w:tcPr>
          <w:p w14:paraId="0C156448" w14:textId="77777777" w:rsidR="00CC6C1F" w:rsidRPr="00FE4B22" w:rsidRDefault="00CC6C1F" w:rsidP="00FC6542">
            <w:pPr>
              <w:pStyle w:val="TableTextGeorgia"/>
              <w:rPr>
                <w:sz w:val="18"/>
              </w:rPr>
            </w:pPr>
            <w:r w:rsidRPr="00FE4B22">
              <w:rPr>
                <w:sz w:val="18"/>
              </w:rPr>
              <w:t>Fees paid to advertisers by online companies to list specific products or services (e.g., online job boards and employment listings, real estate listings, automotive listings, auction-based listings, yellow pages).</w:t>
            </w:r>
          </w:p>
        </w:tc>
      </w:tr>
      <w:tr w:rsidR="00CC6C1F" w:rsidRPr="00FE4B22" w14:paraId="221E281C" w14:textId="77777777" w:rsidTr="00FC6542">
        <w:trPr>
          <w:trHeight w:val="1450"/>
        </w:trPr>
        <w:tc>
          <w:tcPr>
            <w:tcW w:w="790" w:type="pct"/>
            <w:tcBorders>
              <w:bottom w:val="single" w:sz="4" w:space="0" w:color="A32020" w:themeColor="text2"/>
            </w:tcBorders>
            <w:hideMark/>
          </w:tcPr>
          <w:p w14:paraId="510C3A58"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Rich Media</w:t>
            </w:r>
            <w:r w:rsidRPr="00FE4B22">
              <w:rPr>
                <w:color w:val="A32020" w:themeColor="text2"/>
                <w:lang w:val="en-US"/>
              </w:rPr>
              <w:t xml:space="preserve"> </w:t>
            </w:r>
          </w:p>
        </w:tc>
        <w:tc>
          <w:tcPr>
            <w:tcW w:w="4210" w:type="pct"/>
            <w:tcBorders>
              <w:bottom w:val="single" w:sz="4" w:space="0" w:color="A32020" w:themeColor="text2"/>
            </w:tcBorders>
            <w:hideMark/>
          </w:tcPr>
          <w:p w14:paraId="5D2726AC" w14:textId="77777777" w:rsidR="00CC6C1F" w:rsidRPr="00FE4B22" w:rsidRDefault="00CC6C1F" w:rsidP="00FC6542">
            <w:pPr>
              <w:pStyle w:val="TableTextGeorgia"/>
              <w:rPr>
                <w:sz w:val="18"/>
              </w:rPr>
            </w:pPr>
            <w:r w:rsidRPr="00FE4B22">
              <w:rPr>
                <w:sz w:val="18"/>
              </w:rPr>
              <w:t>Display-related ads that integrate some component of streaming interactivity.</w:t>
            </w:r>
            <w:r w:rsidR="000D6603" w:rsidRPr="00FE4B22">
              <w:rPr>
                <w:sz w:val="18"/>
              </w:rPr>
              <w:t xml:space="preserve"> </w:t>
            </w:r>
            <w:r w:rsidRPr="00FE4B22">
              <w:rPr>
                <w:sz w:val="18"/>
              </w:rPr>
              <w:t>Rich media ads often include flash or java script, but not content, and can allow users to view and interact with products or services (e.g., scrolling or clicking within the ad opens a multimedia product description, expansion, animation, video or a “virtual test-drive” within the ad).</w:t>
            </w:r>
            <w:r w:rsidR="000D6603" w:rsidRPr="00FE4B22">
              <w:rPr>
                <w:sz w:val="18"/>
              </w:rPr>
              <w:t xml:space="preserve"> </w:t>
            </w:r>
          </w:p>
          <w:p w14:paraId="4203731E" w14:textId="77777777" w:rsidR="00CC6C1F" w:rsidRPr="00FE4B22" w:rsidRDefault="00CC6C1F" w:rsidP="00FC6542">
            <w:pPr>
              <w:pStyle w:val="TableTextGeorgia"/>
              <w:rPr>
                <w:sz w:val="18"/>
              </w:rPr>
            </w:pPr>
            <w:r w:rsidRPr="00FE4B22">
              <w:rPr>
                <w:sz w:val="18"/>
              </w:rPr>
              <w:t>All IAB Rising Stars ad formats are considered Rich Media. Video commercials that appear in video players are considered Digital Video Ads, not Rich Media.</w:t>
            </w:r>
          </w:p>
          <w:p w14:paraId="19642F8D" w14:textId="77777777" w:rsidR="00CC6C1F" w:rsidRPr="00FE4B22" w:rsidRDefault="00CC6C1F" w:rsidP="00FC6542">
            <w:pPr>
              <w:pStyle w:val="TableTextGeorgia"/>
              <w:rPr>
                <w:sz w:val="18"/>
              </w:rPr>
            </w:pPr>
            <w:r w:rsidRPr="00FE4B22">
              <w:rPr>
                <w:bCs/>
                <w:sz w:val="18"/>
              </w:rPr>
              <w:t>“Interstitials” have been consolidated within the rich media category and represent full- or partial-page text and image server-push advertisements which appear in the transition between two pages of content.</w:t>
            </w:r>
            <w:r w:rsidR="000D6603" w:rsidRPr="00FE4B22">
              <w:rPr>
                <w:bCs/>
                <w:sz w:val="18"/>
              </w:rPr>
              <w:t xml:space="preserve"> </w:t>
            </w:r>
            <w:r w:rsidRPr="00FE4B22">
              <w:rPr>
                <w:bCs/>
                <w:sz w:val="18"/>
              </w:rPr>
              <w:t>Forms of interstitials can include a variation of the following terms:</w:t>
            </w:r>
          </w:p>
          <w:p w14:paraId="3380EC0C" w14:textId="77777777" w:rsidR="00CC6C1F" w:rsidRPr="00FE4B22" w:rsidRDefault="00CC6C1F" w:rsidP="00FC6542">
            <w:pPr>
              <w:pStyle w:val="TableBulletGeorgia"/>
              <w:ind w:left="616"/>
              <w:rPr>
                <w:bCs/>
                <w:sz w:val="18"/>
              </w:rPr>
            </w:pPr>
            <w:r w:rsidRPr="00FE4B22">
              <w:rPr>
                <w:bCs/>
                <w:sz w:val="18"/>
              </w:rPr>
              <w:t>Splash screens – a preliminary page that precedes the regular home page of a website that usually promotes a particular site feature or provides advertising.</w:t>
            </w:r>
            <w:r w:rsidR="000D6603" w:rsidRPr="00FE4B22">
              <w:rPr>
                <w:bCs/>
                <w:sz w:val="18"/>
              </w:rPr>
              <w:t xml:space="preserve"> </w:t>
            </w:r>
            <w:r w:rsidRPr="00FE4B22">
              <w:rPr>
                <w:bCs/>
                <w:sz w:val="18"/>
              </w:rPr>
              <w:t>A splash page is timed to move onto the home page after a short period of time.</w:t>
            </w:r>
          </w:p>
          <w:p w14:paraId="73EC4832" w14:textId="77777777" w:rsidR="00CC6C1F" w:rsidRPr="00FE4B22" w:rsidRDefault="00CC6C1F" w:rsidP="00FC6542">
            <w:pPr>
              <w:pStyle w:val="TableBulletGeorgia"/>
              <w:ind w:left="616"/>
              <w:rPr>
                <w:bCs/>
                <w:sz w:val="18"/>
              </w:rPr>
            </w:pPr>
            <w:r w:rsidRPr="00FE4B22">
              <w:rPr>
                <w:bCs/>
                <w:sz w:val="18"/>
              </w:rPr>
              <w:t>Pop-up ads and pop-under ads – an advertisement that appear in a separate window which automatically loads over an existing content window, without an associated banner.</w:t>
            </w:r>
          </w:p>
          <w:p w14:paraId="4A9A9D13" w14:textId="77777777" w:rsidR="00CC6C1F" w:rsidRPr="00FE4B22" w:rsidRDefault="00CC6C1F" w:rsidP="00FC6542">
            <w:pPr>
              <w:pStyle w:val="TableBulletGeorgia"/>
              <w:ind w:left="616"/>
              <w:rPr>
                <w:bCs/>
                <w:sz w:val="18"/>
              </w:rPr>
            </w:pPr>
            <w:r w:rsidRPr="00FE4B22">
              <w:rPr>
                <w:bCs/>
                <w:sz w:val="18"/>
              </w:rPr>
              <w:t>Daughter windows – an advertisement that runs in a separate window associated with a concurrently displayed banner.</w:t>
            </w:r>
            <w:r w:rsidR="000D6603" w:rsidRPr="00FE4B22">
              <w:rPr>
                <w:bCs/>
                <w:sz w:val="18"/>
              </w:rPr>
              <w:t xml:space="preserve"> </w:t>
            </w:r>
            <w:r w:rsidRPr="00FE4B22">
              <w:rPr>
                <w:bCs/>
                <w:sz w:val="18"/>
              </w:rPr>
              <w:t>The content and banner are typically displayed first, followed by the daughter window.</w:t>
            </w:r>
          </w:p>
          <w:p w14:paraId="2888C5EF" w14:textId="77777777" w:rsidR="00CC6C1F" w:rsidRPr="00FE4B22" w:rsidRDefault="00CC6C1F" w:rsidP="00FC6542">
            <w:pPr>
              <w:pStyle w:val="TableBulletGeorgia"/>
              <w:ind w:left="616"/>
              <w:rPr>
                <w:b/>
                <w:bCs/>
                <w:sz w:val="18"/>
              </w:rPr>
            </w:pPr>
            <w:proofErr w:type="spellStart"/>
            <w:r w:rsidRPr="00FE4B22">
              <w:rPr>
                <w:bCs/>
                <w:sz w:val="18"/>
              </w:rPr>
              <w:t>Superstitials</w:t>
            </w:r>
            <w:proofErr w:type="spellEnd"/>
            <w:r w:rsidRPr="00FE4B22">
              <w:rPr>
                <w:bCs/>
                <w:sz w:val="18"/>
              </w:rPr>
              <w:t xml:space="preserve"> – ads that are distinct from interstitials because of the much higher ad quality, and that they play instantly (ads are fully downloaded before they are displayed).</w:t>
            </w:r>
          </w:p>
        </w:tc>
      </w:tr>
    </w:tbl>
    <w:p w14:paraId="79F57C2E" w14:textId="77777777" w:rsidR="00AA400D" w:rsidRPr="00FE4B22" w:rsidRDefault="00AA400D" w:rsidP="00DC5C9C">
      <w:pPr>
        <w:pStyle w:val="BodyText"/>
        <w:rPr>
          <w:lang w:val="en-US"/>
        </w:rPr>
      </w:pPr>
    </w:p>
    <w:p w14:paraId="59A9F1E3" w14:textId="77777777" w:rsidR="00CC6C1F" w:rsidRPr="00FE4B22" w:rsidRDefault="00CC6C1F" w:rsidP="00CC6C1F">
      <w:pPr>
        <w:pStyle w:val="Heading2"/>
        <w:rPr>
          <w:lang w:val="en-US"/>
        </w:rPr>
      </w:pPr>
      <w:r w:rsidRPr="00FE4B22">
        <w:rPr>
          <w:lang w:val="en-US"/>
        </w:rPr>
        <w:lastRenderedPageBreak/>
        <w:t>Definitions of advertising formats (cont.)</w:t>
      </w:r>
    </w:p>
    <w:p w14:paraId="67B170FF" w14:textId="77777777" w:rsidR="00CC6C1F" w:rsidRPr="00FE4B22" w:rsidRDefault="00CC6C1F" w:rsidP="00CC6C1F">
      <w:pPr>
        <w:pStyle w:val="BodyText"/>
        <w:rPr>
          <w:lang w:val="en-US"/>
        </w:rPr>
      </w:pPr>
    </w:p>
    <w:tbl>
      <w:tblPr>
        <w:tblStyle w:val="DP-Plain1"/>
        <w:tblW w:w="5000" w:type="pct"/>
        <w:tblLook w:val="04A0" w:firstRow="1" w:lastRow="0" w:firstColumn="1" w:lastColumn="0" w:noHBand="0" w:noVBand="1"/>
      </w:tblPr>
      <w:tblGrid>
        <w:gridCol w:w="1634"/>
        <w:gridCol w:w="8708"/>
      </w:tblGrid>
      <w:tr w:rsidR="00CC6C1F" w:rsidRPr="00FE4B22" w14:paraId="62C9711A" w14:textId="77777777" w:rsidTr="00FC6542">
        <w:trPr>
          <w:trHeight w:val="454"/>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hideMark/>
          </w:tcPr>
          <w:p w14:paraId="1D48D72E"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Digital Video Advertising</w:t>
            </w:r>
            <w:r w:rsidRPr="00FE4B22">
              <w:rPr>
                <w:color w:val="A32020" w:themeColor="text2"/>
                <w:lang w:val="en-US"/>
              </w:rPr>
              <w:t xml:space="preserve"> </w:t>
            </w:r>
          </w:p>
        </w:tc>
        <w:tc>
          <w:tcPr>
            <w:tcW w:w="4210" w:type="pct"/>
            <w:tcBorders>
              <w:top w:val="single" w:sz="4" w:space="0" w:color="A32020" w:themeColor="text2"/>
              <w:bottom w:val="single" w:sz="4" w:space="0" w:color="A32020" w:themeColor="text2"/>
            </w:tcBorders>
            <w:hideMark/>
          </w:tcPr>
          <w:p w14:paraId="0E73D2CF" w14:textId="77777777" w:rsidR="00CC6C1F" w:rsidRPr="00FE4B22"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r w:rsidRPr="00FE4B22">
              <w:rPr>
                <w:sz w:val="18"/>
              </w:rPr>
              <w:t>Advertising that appears before, during or after digital video content in a video player (i.e. pre-roll, mid-roll, post-roll video ads).</w:t>
            </w:r>
            <w:r w:rsidR="000D6603" w:rsidRPr="00FE4B22">
              <w:rPr>
                <w:sz w:val="18"/>
              </w:rPr>
              <w:t xml:space="preserve"> </w:t>
            </w:r>
            <w:r w:rsidRPr="00FE4B22">
              <w:rPr>
                <w:sz w:val="18"/>
              </w:rPr>
              <w:t>Digital Video Ads include TV commercials online and can appear in streaming content or in downloadable video. Display-related ads on a page (that are not in a player) that contain video are categorized as rich media ads.</w:t>
            </w:r>
          </w:p>
          <w:p w14:paraId="0C6B138A" w14:textId="77777777" w:rsidR="00CC6C1F" w:rsidRPr="00FE4B22"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p>
          <w:p w14:paraId="02D93B6D" w14:textId="77777777" w:rsidR="00CC6C1F" w:rsidRPr="00FE4B22"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r w:rsidRPr="00FE4B22">
              <w:rPr>
                <w:sz w:val="18"/>
              </w:rPr>
              <w:t>Video Overlays are also categorized as Digital Video Advertising.</w:t>
            </w:r>
            <w:r w:rsidR="000D6603" w:rsidRPr="00FE4B22">
              <w:rPr>
                <w:sz w:val="18"/>
              </w:rPr>
              <w:t xml:space="preserve"> </w:t>
            </w:r>
            <w:r w:rsidRPr="00FE4B22">
              <w:rPr>
                <w:sz w:val="18"/>
              </w:rPr>
              <w:t>Video overlays include small ads that appear on top of digital video content.</w:t>
            </w:r>
            <w:r w:rsidR="000D6603" w:rsidRPr="00FE4B22">
              <w:rPr>
                <w:sz w:val="18"/>
              </w:rPr>
              <w:t xml:space="preserve"> </w:t>
            </w:r>
            <w:r w:rsidRPr="00FE4B22">
              <w:rPr>
                <w:sz w:val="18"/>
              </w:rPr>
              <w:t>They can appear to be display, video, rich media, text or another ad format but are contained within the video player.</w:t>
            </w:r>
          </w:p>
        </w:tc>
      </w:tr>
      <w:tr w:rsidR="00CC6C1F" w:rsidRPr="00FE4B22" w14:paraId="564DC169" w14:textId="77777777" w:rsidTr="00FC6542">
        <w:trPr>
          <w:trHeight w:val="145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hideMark/>
          </w:tcPr>
          <w:p w14:paraId="6504EE9A"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 xml:space="preserve">Mobile </w:t>
            </w:r>
            <w:r w:rsidRPr="00FE4B22">
              <w:rPr>
                <w:rFonts w:eastAsia="SimSun"/>
                <w:color w:val="A32020" w:themeColor="text2"/>
                <w:lang w:val="en-US"/>
              </w:rPr>
              <w:t>Advertising</w:t>
            </w:r>
          </w:p>
        </w:tc>
        <w:tc>
          <w:tcPr>
            <w:tcW w:w="4210" w:type="pct"/>
            <w:tcBorders>
              <w:top w:val="single" w:sz="4" w:space="0" w:color="A32020" w:themeColor="text2"/>
              <w:bottom w:val="single" w:sz="4" w:space="0" w:color="A32020" w:themeColor="text2"/>
            </w:tcBorders>
            <w:hideMark/>
          </w:tcPr>
          <w:p w14:paraId="7C8F77F6" w14:textId="77777777" w:rsidR="00814B5A"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r w:rsidRPr="00FE4B22">
              <w:rPr>
                <w:sz w:val="18"/>
              </w:rPr>
              <w:t xml:space="preserve">Advertising tailored to and delivered through wireless mobile devices such as smartphones (e.g. Blackberry, iPhone, Android, etc.), feature phones (e.g. lower-end mobile phones capable of accessing mobile content), and media tablets (e.g. iPad, Samsung Galaxy Tablet, etc.). Typically taking the form of static or rich media display ads, text messaging ads, search ads, or audio/video spots, such advertising generally appears within mobile websites (e.g. websites optimized for viewing on mobile devices), mobile apps (e.g. applications for Smartphones running iOS, Android, Windows Mobile or other operating systems), text messaging services (i.e. SMS, MMS) or within mobile search results (i.e., 411 listings, directories, mobile-optimized search engines). </w:t>
            </w:r>
          </w:p>
          <w:p w14:paraId="26FA0FE1" w14:textId="77777777" w:rsidR="00814B5A" w:rsidRDefault="00814B5A"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p>
          <w:p w14:paraId="094279F7" w14:textId="0C83A9E6" w:rsidR="00814B5A" w:rsidRPr="00FE4B22" w:rsidRDefault="00814B5A" w:rsidP="00851493">
            <w:pPr>
              <w:pStyle w:val="TableTextGeorgia"/>
              <w:cnfStyle w:val="000000000000" w:firstRow="0" w:lastRow="0" w:firstColumn="0" w:lastColumn="0" w:oddVBand="0" w:evenVBand="0" w:oddHBand="0" w:evenHBand="0" w:firstRowFirstColumn="0" w:firstRowLastColumn="0" w:lastRowFirstColumn="0" w:lastRowLastColumn="0"/>
              <w:rPr>
                <w:sz w:val="18"/>
              </w:rPr>
            </w:pPr>
            <w:r w:rsidRPr="00814B5A">
              <w:rPr>
                <w:sz w:val="18"/>
              </w:rPr>
              <w:t>Mo</w:t>
            </w:r>
            <w:r w:rsidR="003515E3">
              <w:rPr>
                <w:sz w:val="18"/>
              </w:rPr>
              <w:t xml:space="preserve">bile advertising formats include: Search, </w:t>
            </w:r>
            <w:r w:rsidRPr="00814B5A">
              <w:rPr>
                <w:sz w:val="18"/>
              </w:rPr>
              <w:t>Display</w:t>
            </w:r>
            <w:r w:rsidR="003515E3">
              <w:rPr>
                <w:sz w:val="18"/>
              </w:rPr>
              <w:t xml:space="preserve"> </w:t>
            </w:r>
            <w:r w:rsidR="003515E3" w:rsidRPr="003515E3">
              <w:rPr>
                <w:sz w:val="18"/>
              </w:rPr>
              <w:t>(</w:t>
            </w:r>
            <w:r w:rsidR="003515E3">
              <w:rPr>
                <w:sz w:val="18"/>
              </w:rPr>
              <w:t>banner</w:t>
            </w:r>
            <w:r w:rsidR="003515E3" w:rsidRPr="003515E3">
              <w:rPr>
                <w:sz w:val="18"/>
              </w:rPr>
              <w:t xml:space="preserve"> ads, digital video, digital </w:t>
            </w:r>
            <w:r w:rsidR="003515E3">
              <w:rPr>
                <w:sz w:val="18"/>
              </w:rPr>
              <w:t>audio, sponsorships, and rich media), and Other</w:t>
            </w:r>
            <w:r w:rsidR="00B90936">
              <w:rPr>
                <w:sz w:val="18"/>
              </w:rPr>
              <w:t xml:space="preserve"> </w:t>
            </w:r>
            <w:r w:rsidR="00B90936" w:rsidRPr="00B90936">
              <w:rPr>
                <w:sz w:val="18"/>
              </w:rPr>
              <w:t>advertising served to mobile devices</w:t>
            </w:r>
            <w:r w:rsidR="003515E3">
              <w:rPr>
                <w:sz w:val="18"/>
              </w:rPr>
              <w:t>.</w:t>
            </w:r>
          </w:p>
        </w:tc>
      </w:tr>
      <w:tr w:rsidR="00007F60" w:rsidRPr="00FE4B22" w14:paraId="5A6DC781" w14:textId="77777777" w:rsidTr="00FC6542">
        <w:trPr>
          <w:trHeight w:val="145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tcPr>
          <w:p w14:paraId="0001BA55" w14:textId="6BADAF88" w:rsidR="00007F60" w:rsidRPr="007E797E" w:rsidRDefault="00007F60" w:rsidP="00FC6542">
            <w:pPr>
              <w:pStyle w:val="TableTitleGeorgia"/>
              <w:rPr>
                <w:rFonts w:eastAsia="SimSun"/>
                <w:color w:val="A32020" w:themeColor="text2"/>
                <w:lang w:val="en-US"/>
              </w:rPr>
            </w:pPr>
            <w:r>
              <w:rPr>
                <w:rFonts w:eastAsia="SimSun"/>
                <w:color w:val="A32020" w:themeColor="text2"/>
                <w:lang w:val="en-US"/>
              </w:rPr>
              <w:t>Digital Audio</w:t>
            </w:r>
          </w:p>
        </w:tc>
        <w:tc>
          <w:tcPr>
            <w:tcW w:w="4210" w:type="pct"/>
            <w:tcBorders>
              <w:top w:val="single" w:sz="4" w:space="0" w:color="A32020" w:themeColor="text2"/>
              <w:bottom w:val="single" w:sz="4" w:space="0" w:color="A32020" w:themeColor="text2"/>
            </w:tcBorders>
          </w:tcPr>
          <w:p w14:paraId="5D55F28B" w14:textId="77777777" w:rsidR="00007F60" w:rsidRPr="00007F60" w:rsidRDefault="00007F60" w:rsidP="00007F60">
            <w:pPr>
              <w:pStyle w:val="TableTextGeorgia"/>
              <w:cnfStyle w:val="000000000000" w:firstRow="0" w:lastRow="0" w:firstColumn="0" w:lastColumn="0" w:oddVBand="0" w:evenVBand="0" w:oddHBand="0" w:evenHBand="0" w:firstRowFirstColumn="0" w:firstRowLastColumn="0" w:lastRowFirstColumn="0" w:lastRowLastColumn="0"/>
              <w:rPr>
                <w:sz w:val="18"/>
              </w:rPr>
            </w:pPr>
            <w:r>
              <w:rPr>
                <w:sz w:val="18"/>
              </w:rPr>
              <w:t>R</w:t>
            </w:r>
            <w:r w:rsidRPr="00007F60">
              <w:rPr>
                <w:sz w:val="18"/>
              </w:rPr>
              <w:t>efers to partially or entirely advertising-supported audio programming available to consumers on a streaming basis, delivered via the wired and mobile Internet. This includes a wide range of services, such as the following:</w:t>
            </w:r>
          </w:p>
          <w:p w14:paraId="4546AA05" w14:textId="77777777" w:rsidR="00007F60" w:rsidRPr="00007F60" w:rsidRDefault="00007F60" w:rsidP="00007F60">
            <w:pPr>
              <w:pStyle w:val="TableBulletGeorgia"/>
              <w:ind w:left="616"/>
              <w:cnfStyle w:val="000000000000" w:firstRow="0" w:lastRow="0" w:firstColumn="0" w:lastColumn="0" w:oddVBand="0" w:evenVBand="0" w:oddHBand="0" w:evenHBand="0" w:firstRowFirstColumn="0" w:firstRowLastColumn="0" w:lastRowFirstColumn="0" w:lastRowLastColumn="0"/>
              <w:rPr>
                <w:bCs/>
                <w:sz w:val="18"/>
              </w:rPr>
            </w:pPr>
            <w:r w:rsidRPr="00007F60">
              <w:rPr>
                <w:bCs/>
                <w:sz w:val="18"/>
              </w:rPr>
              <w:t>Online audio streams of terrestrial radio stations;</w:t>
            </w:r>
          </w:p>
          <w:p w14:paraId="42F55C41" w14:textId="77777777" w:rsidR="00007F60" w:rsidRPr="00007F60" w:rsidRDefault="00007F60" w:rsidP="00007F60">
            <w:pPr>
              <w:pStyle w:val="TableBulletGeorgia"/>
              <w:ind w:left="616"/>
              <w:cnfStyle w:val="000000000000" w:firstRow="0" w:lastRow="0" w:firstColumn="0" w:lastColumn="0" w:oddVBand="0" w:evenVBand="0" w:oddHBand="0" w:evenHBand="0" w:firstRowFirstColumn="0" w:firstRowLastColumn="0" w:lastRowFirstColumn="0" w:lastRowLastColumn="0"/>
              <w:rPr>
                <w:bCs/>
                <w:sz w:val="18"/>
              </w:rPr>
            </w:pPr>
            <w:r w:rsidRPr="00007F60">
              <w:rPr>
                <w:bCs/>
                <w:sz w:val="18"/>
              </w:rPr>
              <w:t>Purely online radio stations, with either professional or amateur DJs;</w:t>
            </w:r>
          </w:p>
          <w:p w14:paraId="59E10CAB" w14:textId="77777777" w:rsidR="00007F60" w:rsidRPr="00007F60" w:rsidRDefault="00007F60" w:rsidP="00007F60">
            <w:pPr>
              <w:pStyle w:val="TableBulletGeorgia"/>
              <w:ind w:left="616"/>
              <w:cnfStyle w:val="000000000000" w:firstRow="0" w:lastRow="0" w:firstColumn="0" w:lastColumn="0" w:oddVBand="0" w:evenVBand="0" w:oddHBand="0" w:evenHBand="0" w:firstRowFirstColumn="0" w:firstRowLastColumn="0" w:lastRowFirstColumn="0" w:lastRowLastColumn="0"/>
              <w:rPr>
                <w:bCs/>
                <w:sz w:val="18"/>
              </w:rPr>
            </w:pPr>
            <w:r w:rsidRPr="00007F60">
              <w:rPr>
                <w:bCs/>
                <w:sz w:val="18"/>
              </w:rPr>
              <w:t>Personalized (i.e., without human editors/DJs) and on-demand, streamed audio services that create playlists based on user preferences of artists, tracks, or genres;</w:t>
            </w:r>
          </w:p>
          <w:p w14:paraId="29AFDAE8" w14:textId="77777777" w:rsidR="00007F60" w:rsidRPr="00FE4B22" w:rsidRDefault="00007F60" w:rsidP="00007F60">
            <w:pPr>
              <w:pStyle w:val="TableBulletGeorgia"/>
              <w:ind w:left="616"/>
              <w:cnfStyle w:val="000000000000" w:firstRow="0" w:lastRow="0" w:firstColumn="0" w:lastColumn="0" w:oddVBand="0" w:evenVBand="0" w:oddHBand="0" w:evenHBand="0" w:firstRowFirstColumn="0" w:firstRowLastColumn="0" w:lastRowFirstColumn="0" w:lastRowLastColumn="0"/>
              <w:rPr>
                <w:sz w:val="18"/>
              </w:rPr>
            </w:pPr>
            <w:r w:rsidRPr="00007F60">
              <w:rPr>
                <w:bCs/>
                <w:sz w:val="18"/>
              </w:rPr>
              <w:t>Music or spoken word audio content delivered within a different website or application, e.g., in-game music services.</w:t>
            </w:r>
          </w:p>
        </w:tc>
      </w:tr>
      <w:tr w:rsidR="003515E3" w:rsidRPr="00FE4B22" w14:paraId="4BB3365C" w14:textId="77777777" w:rsidTr="003C194B">
        <w:trPr>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tcPr>
          <w:p w14:paraId="09F7926D" w14:textId="65B56E8A" w:rsidR="003515E3" w:rsidRDefault="003515E3" w:rsidP="00FC6542">
            <w:pPr>
              <w:pStyle w:val="TableTitleGeorgia"/>
              <w:rPr>
                <w:rFonts w:eastAsia="SimSun"/>
                <w:color w:val="A32020" w:themeColor="text2"/>
                <w:lang w:val="en-US"/>
              </w:rPr>
            </w:pPr>
            <w:r w:rsidRPr="003515E3">
              <w:rPr>
                <w:rFonts w:eastAsia="SimSun"/>
                <w:color w:val="A32020" w:themeColor="text2"/>
                <w:lang w:val="en-US"/>
              </w:rPr>
              <w:t xml:space="preserve">Social </w:t>
            </w:r>
            <w:r w:rsidR="003E0B24">
              <w:rPr>
                <w:rFonts w:eastAsia="SimSun"/>
                <w:color w:val="A32020" w:themeColor="text2"/>
                <w:lang w:val="en-US"/>
              </w:rPr>
              <w:t xml:space="preserve">Media </w:t>
            </w:r>
            <w:r w:rsidRPr="003515E3">
              <w:rPr>
                <w:rFonts w:eastAsia="SimSun"/>
                <w:color w:val="A32020" w:themeColor="text2"/>
                <w:lang w:val="en-US"/>
              </w:rPr>
              <w:t>Advertising</w:t>
            </w:r>
          </w:p>
        </w:tc>
        <w:tc>
          <w:tcPr>
            <w:tcW w:w="4210" w:type="pct"/>
            <w:tcBorders>
              <w:top w:val="single" w:sz="4" w:space="0" w:color="A32020" w:themeColor="text2"/>
              <w:bottom w:val="single" w:sz="4" w:space="0" w:color="A32020" w:themeColor="text2"/>
            </w:tcBorders>
          </w:tcPr>
          <w:p w14:paraId="79B9104C" w14:textId="739B6BB5" w:rsidR="003515E3" w:rsidRDefault="003515E3" w:rsidP="003515E3">
            <w:pPr>
              <w:pStyle w:val="TableTextGeorgia"/>
              <w:cnfStyle w:val="000000000000" w:firstRow="0" w:lastRow="0" w:firstColumn="0" w:lastColumn="0" w:oddVBand="0" w:evenVBand="0" w:oddHBand="0" w:evenHBand="0" w:firstRowFirstColumn="0" w:firstRowLastColumn="0" w:lastRowFirstColumn="0" w:lastRowLastColumn="0"/>
              <w:rPr>
                <w:sz w:val="18"/>
              </w:rPr>
            </w:pPr>
            <w:r w:rsidRPr="003515E3">
              <w:rPr>
                <w:sz w:val="18"/>
              </w:rPr>
              <w:t>Advertising delivered on social platforms, including social networking and social gaming websites</w:t>
            </w:r>
            <w:r w:rsidR="00DE13C3">
              <w:rPr>
                <w:sz w:val="18"/>
              </w:rPr>
              <w:t xml:space="preserve"> and apps</w:t>
            </w:r>
            <w:r w:rsidR="000A7183">
              <w:rPr>
                <w:sz w:val="18"/>
              </w:rPr>
              <w:t xml:space="preserve">, </w:t>
            </w:r>
            <w:r w:rsidR="000A7183" w:rsidRPr="000A7183">
              <w:rPr>
                <w:sz w:val="18"/>
              </w:rPr>
              <w:t>across all device types, including desktop, laptop, smartphone and tablet</w:t>
            </w:r>
            <w:r w:rsidR="000A7183">
              <w:rPr>
                <w:sz w:val="18"/>
              </w:rPr>
              <w:t>.</w:t>
            </w:r>
          </w:p>
        </w:tc>
      </w:tr>
    </w:tbl>
    <w:p w14:paraId="408B75CE" w14:textId="77777777" w:rsidR="00CC6C1F" w:rsidRPr="00FE4B22" w:rsidRDefault="00CC6C1F" w:rsidP="00D024FB">
      <w:pPr>
        <w:pStyle w:val="Heading2"/>
        <w:rPr>
          <w:lang w:val="en-US"/>
        </w:rPr>
      </w:pPr>
    </w:p>
    <w:p w14:paraId="413346CA" w14:textId="77777777" w:rsidR="00CC6C1F" w:rsidRPr="00FE4B22" w:rsidRDefault="00CC6C1F">
      <w:pPr>
        <w:spacing w:after="240"/>
        <w:rPr>
          <w:rFonts w:asciiTheme="majorHAnsi" w:eastAsiaTheme="majorEastAsia" w:hAnsiTheme="majorHAnsi" w:cstheme="majorBidi"/>
          <w:b/>
          <w:bCs/>
          <w:i/>
          <w:color w:val="A32020" w:themeColor="text2"/>
          <w:sz w:val="32"/>
          <w:szCs w:val="26"/>
          <w:lang w:val="en-US"/>
        </w:rPr>
      </w:pPr>
      <w:r w:rsidRPr="00FE4B22">
        <w:rPr>
          <w:lang w:val="en-US"/>
        </w:rPr>
        <w:br w:type="page"/>
      </w:r>
    </w:p>
    <w:p w14:paraId="672F7CE3" w14:textId="77777777" w:rsidR="00AA400D" w:rsidRPr="00FE4B22" w:rsidRDefault="00D024FB" w:rsidP="00D024FB">
      <w:pPr>
        <w:pStyle w:val="Heading2"/>
        <w:rPr>
          <w:lang w:val="en-US"/>
        </w:rPr>
      </w:pPr>
      <w:r w:rsidRPr="00FE4B22">
        <w:rPr>
          <w:lang w:val="en-US"/>
        </w:rPr>
        <w:lastRenderedPageBreak/>
        <w:t>Survey scope and methodology</w:t>
      </w:r>
    </w:p>
    <w:p w14:paraId="23D6F193" w14:textId="77777777" w:rsidR="00D024FB" w:rsidRPr="00FE4B22" w:rsidRDefault="00D024FB" w:rsidP="00D024FB">
      <w:pPr>
        <w:pStyle w:val="Heading3"/>
        <w:rPr>
          <w:lang w:val="en-US"/>
        </w:rPr>
      </w:pPr>
      <w:r w:rsidRPr="00FE4B22">
        <w:rPr>
          <w:lang w:val="en-US"/>
        </w:rPr>
        <w:t>Survey scope</w:t>
      </w:r>
    </w:p>
    <w:p w14:paraId="07FE5778" w14:textId="77777777" w:rsidR="00F25C1F" w:rsidRDefault="00D024FB" w:rsidP="00F25C1F">
      <w:pPr>
        <w:pStyle w:val="BodyText"/>
        <w:rPr>
          <w:lang w:val="en-US"/>
        </w:rPr>
      </w:pPr>
      <w:r w:rsidRPr="00FE4B22">
        <w:rPr>
          <w:lang w:val="en-US"/>
        </w:rPr>
        <w:t xml:space="preserve">The Interactive Advertising Bureau (IAB) retained PwC to establish a comprehensive standard for measuring the growth of </w:t>
      </w:r>
      <w:r w:rsidR="008F1265" w:rsidRPr="00FE4B22">
        <w:rPr>
          <w:lang w:val="en-US"/>
        </w:rPr>
        <w:t>i</w:t>
      </w:r>
      <w:r w:rsidRPr="00FE4B22">
        <w:rPr>
          <w:lang w:val="en-US"/>
        </w:rPr>
        <w:t>nternet/online/mobile advertising revenues.</w:t>
      </w:r>
      <w:r w:rsidR="00F25C1F">
        <w:rPr>
          <w:lang w:val="en-US"/>
        </w:rPr>
        <w:t xml:space="preserve"> </w:t>
      </w:r>
      <w:r w:rsidRPr="00FE4B22">
        <w:rPr>
          <w:lang w:val="en-US"/>
        </w:rPr>
        <w:t xml:space="preserve">The </w:t>
      </w:r>
      <w:r w:rsidR="00586C07" w:rsidRPr="00FE4B22">
        <w:rPr>
          <w:lang w:val="en-US"/>
        </w:rPr>
        <w:t>"</w:t>
      </w:r>
      <w:r w:rsidRPr="00FE4B22">
        <w:rPr>
          <w:lang w:val="en-US"/>
        </w:rPr>
        <w:t xml:space="preserve">IAB </w:t>
      </w:r>
      <w:r w:rsidR="00C637B8" w:rsidRPr="00FE4B22">
        <w:rPr>
          <w:lang w:val="en-US"/>
        </w:rPr>
        <w:t>i</w:t>
      </w:r>
      <w:r w:rsidRPr="00FE4B22">
        <w:rPr>
          <w:lang w:val="en-US"/>
        </w:rPr>
        <w:t xml:space="preserve">nternet </w:t>
      </w:r>
      <w:r w:rsidR="00C637B8" w:rsidRPr="00FE4B22">
        <w:rPr>
          <w:lang w:val="en-US"/>
        </w:rPr>
        <w:t>a</w:t>
      </w:r>
      <w:r w:rsidRPr="00FE4B22">
        <w:rPr>
          <w:lang w:val="en-US"/>
        </w:rPr>
        <w:t xml:space="preserve">dvertising </w:t>
      </w:r>
      <w:r w:rsidR="00C637B8" w:rsidRPr="00FE4B22">
        <w:rPr>
          <w:lang w:val="en-US"/>
        </w:rPr>
        <w:t>r</w:t>
      </w:r>
      <w:r w:rsidRPr="00FE4B22">
        <w:rPr>
          <w:lang w:val="en-US"/>
        </w:rPr>
        <w:t xml:space="preserve">evenue </w:t>
      </w:r>
      <w:r w:rsidR="00C637B8" w:rsidRPr="00FE4B22">
        <w:rPr>
          <w:lang w:val="en-US"/>
        </w:rPr>
        <w:t>r</w:t>
      </w:r>
      <w:r w:rsidRPr="00FE4B22">
        <w:rPr>
          <w:lang w:val="en-US"/>
        </w:rPr>
        <w:t>eport</w:t>
      </w:r>
      <w:r w:rsidR="00586C07" w:rsidRPr="00FE4B22">
        <w:rPr>
          <w:lang w:val="en-US"/>
        </w:rPr>
        <w:t>"</w:t>
      </w:r>
      <w:r w:rsidRPr="00FE4B22">
        <w:rPr>
          <w:lang w:val="en-US"/>
        </w:rPr>
        <w:t xml:space="preserve"> is part of an ongoing IAB mission to provide an accurate barometer of </w:t>
      </w:r>
      <w:r w:rsidR="00B7533F" w:rsidRPr="00FE4B22">
        <w:rPr>
          <w:lang w:val="en-US"/>
        </w:rPr>
        <w:t>i</w:t>
      </w:r>
      <w:r w:rsidRPr="00FE4B22">
        <w:rPr>
          <w:lang w:val="en-US"/>
        </w:rPr>
        <w:t>nternet advertising growth.</w:t>
      </w:r>
    </w:p>
    <w:p w14:paraId="436E3983" w14:textId="77777777" w:rsidR="00D024FB" w:rsidRPr="00FE4B22" w:rsidRDefault="00D024FB" w:rsidP="00F25C1F">
      <w:pPr>
        <w:pStyle w:val="BodyText"/>
        <w:rPr>
          <w:lang w:val="en-US"/>
        </w:rPr>
      </w:pPr>
      <w:r w:rsidRPr="00FE4B22">
        <w:rPr>
          <w:lang w:val="en-US"/>
        </w:rPr>
        <w:t>To achieve differentiation from existing estimates and accomplish industry-wide acceptance, key aspects of the survey include:</w:t>
      </w:r>
    </w:p>
    <w:p w14:paraId="76A122CA" w14:textId="77777777" w:rsidR="00D024FB" w:rsidRPr="00FE4B22" w:rsidRDefault="00D024FB" w:rsidP="00F25C1F">
      <w:pPr>
        <w:pStyle w:val="ListBullet2"/>
        <w:numPr>
          <w:ilvl w:val="0"/>
          <w:numId w:val="19"/>
        </w:numPr>
        <w:rPr>
          <w:lang w:val="en-US"/>
        </w:rPr>
      </w:pPr>
      <w:r w:rsidRPr="00FE4B22">
        <w:rPr>
          <w:lang w:val="en-US"/>
        </w:rPr>
        <w:t xml:space="preserve">Obtaining historical data directly from companies generating </w:t>
      </w:r>
      <w:r w:rsidR="008F1265" w:rsidRPr="00FE4B22">
        <w:rPr>
          <w:lang w:val="en-US"/>
        </w:rPr>
        <w:t>i</w:t>
      </w:r>
      <w:r w:rsidRPr="00FE4B22">
        <w:rPr>
          <w:lang w:val="en-US"/>
        </w:rPr>
        <w:t>nternet/online/mobile advertising revenues;</w:t>
      </w:r>
    </w:p>
    <w:p w14:paraId="1EC0952C" w14:textId="3F6F4B25" w:rsidR="00D024FB" w:rsidRPr="00FE4B22" w:rsidRDefault="00D024FB" w:rsidP="00F25C1F">
      <w:pPr>
        <w:pStyle w:val="ListBullet2"/>
        <w:numPr>
          <w:ilvl w:val="0"/>
          <w:numId w:val="19"/>
        </w:numPr>
        <w:rPr>
          <w:lang w:val="en-US"/>
        </w:rPr>
      </w:pPr>
      <w:r w:rsidRPr="00FE4B22">
        <w:rPr>
          <w:lang w:val="en-US"/>
        </w:rPr>
        <w:t xml:space="preserve">Making the survey as inclusive as possible, encompassing all forms of </w:t>
      </w:r>
      <w:r w:rsidR="008F1265" w:rsidRPr="00FE4B22">
        <w:rPr>
          <w:lang w:val="en-US"/>
        </w:rPr>
        <w:t>i</w:t>
      </w:r>
      <w:r w:rsidR="00E37027" w:rsidRPr="00FE4B22">
        <w:rPr>
          <w:lang w:val="en-US"/>
        </w:rPr>
        <w:t>n</w:t>
      </w:r>
      <w:r w:rsidRPr="00FE4B22">
        <w:rPr>
          <w:lang w:val="en-US"/>
        </w:rPr>
        <w:t xml:space="preserve">ternet/online/mobile advertising, including </w:t>
      </w:r>
      <w:r w:rsidR="00586C07" w:rsidRPr="00FE4B22">
        <w:rPr>
          <w:lang w:val="en-US"/>
        </w:rPr>
        <w:t>w</w:t>
      </w:r>
      <w:r w:rsidRPr="00FE4B22">
        <w:rPr>
          <w:lang w:val="en-US"/>
        </w:rPr>
        <w:t>ebsites, consumer online services, ad networks, mobile devices</w:t>
      </w:r>
      <w:r w:rsidR="00586C07" w:rsidRPr="00FE4B22">
        <w:rPr>
          <w:lang w:val="en-US"/>
        </w:rPr>
        <w:t>,</w:t>
      </w:r>
      <w:r w:rsidRPr="00FE4B22">
        <w:rPr>
          <w:lang w:val="en-US"/>
        </w:rPr>
        <w:t xml:space="preserve"> and email providers; and</w:t>
      </w:r>
    </w:p>
    <w:p w14:paraId="5D278124" w14:textId="77777777" w:rsidR="00D024FB" w:rsidRPr="00FE4B22" w:rsidRDefault="00D024FB" w:rsidP="00F25C1F">
      <w:pPr>
        <w:pStyle w:val="ListBullet2"/>
        <w:numPr>
          <w:ilvl w:val="0"/>
          <w:numId w:val="19"/>
        </w:numPr>
        <w:rPr>
          <w:lang w:val="en-US"/>
        </w:rPr>
      </w:pPr>
      <w:r w:rsidRPr="00FE4B22">
        <w:rPr>
          <w:lang w:val="en-US"/>
        </w:rPr>
        <w:t xml:space="preserve">Ensuring and maintaining a confidential process, releasing </w:t>
      </w:r>
      <w:r w:rsidR="00586C07" w:rsidRPr="00FE4B22">
        <w:rPr>
          <w:lang w:val="en-US"/>
        </w:rPr>
        <w:t xml:space="preserve">only </w:t>
      </w:r>
      <w:r w:rsidRPr="00FE4B22">
        <w:rPr>
          <w:lang w:val="en-US"/>
        </w:rPr>
        <w:t>aggregate data.</w:t>
      </w:r>
    </w:p>
    <w:p w14:paraId="4F9218D8" w14:textId="77777777" w:rsidR="00D024FB" w:rsidRPr="00FE4B22" w:rsidRDefault="00D024FB" w:rsidP="00D024FB">
      <w:pPr>
        <w:pStyle w:val="Heading3"/>
        <w:keepNext w:val="0"/>
        <w:keepLines w:val="0"/>
        <w:rPr>
          <w:lang w:val="en-US"/>
        </w:rPr>
      </w:pPr>
      <w:r w:rsidRPr="00FE4B22">
        <w:rPr>
          <w:lang w:val="en-US"/>
        </w:rPr>
        <w:t>Methodology</w:t>
      </w:r>
    </w:p>
    <w:p w14:paraId="32CFFD59" w14:textId="77777777" w:rsidR="00D024FB" w:rsidRPr="00FE4B22" w:rsidRDefault="00D024FB" w:rsidP="00F25C1F">
      <w:pPr>
        <w:pStyle w:val="ListBullet"/>
        <w:numPr>
          <w:ilvl w:val="0"/>
          <w:numId w:val="0"/>
        </w:numPr>
        <w:ind w:left="357" w:hanging="357"/>
        <w:rPr>
          <w:lang w:val="en-US"/>
        </w:rPr>
      </w:pPr>
      <w:r w:rsidRPr="00FE4B22">
        <w:rPr>
          <w:lang w:val="en-US"/>
        </w:rPr>
        <w:t>PwC</w:t>
      </w:r>
      <w:r w:rsidR="00107260" w:rsidRPr="00FE4B22">
        <w:rPr>
          <w:lang w:val="en-US"/>
        </w:rPr>
        <w:t xml:space="preserve"> performs the following</w:t>
      </w:r>
      <w:r w:rsidRPr="00FE4B22">
        <w:rPr>
          <w:lang w:val="en-US"/>
        </w:rPr>
        <w:t>:</w:t>
      </w:r>
    </w:p>
    <w:p w14:paraId="703701DE" w14:textId="77777777" w:rsidR="00D024FB" w:rsidRPr="00FE4B22" w:rsidRDefault="00D024FB" w:rsidP="00F25C1F">
      <w:pPr>
        <w:pStyle w:val="ListBullet2"/>
        <w:numPr>
          <w:ilvl w:val="0"/>
          <w:numId w:val="20"/>
        </w:numPr>
        <w:rPr>
          <w:lang w:val="en-US"/>
        </w:rPr>
      </w:pPr>
      <w:r w:rsidRPr="00FE4B22">
        <w:rPr>
          <w:lang w:val="en-US"/>
        </w:rPr>
        <w:t xml:space="preserve">Compiles a database of industry participants selling </w:t>
      </w:r>
      <w:r w:rsidR="008F1265" w:rsidRPr="00FE4B22">
        <w:rPr>
          <w:lang w:val="en-US"/>
        </w:rPr>
        <w:t>i</w:t>
      </w:r>
      <w:r w:rsidRPr="00FE4B22">
        <w:rPr>
          <w:lang w:val="en-US"/>
        </w:rPr>
        <w:t xml:space="preserve">nternet/online and mobile advertising revenues </w:t>
      </w:r>
    </w:p>
    <w:p w14:paraId="094F86E1" w14:textId="2BA294C6" w:rsidR="00D024FB" w:rsidRPr="00FE4B22" w:rsidRDefault="00D024FB" w:rsidP="00F25C1F">
      <w:pPr>
        <w:pStyle w:val="ListBullet2"/>
        <w:numPr>
          <w:ilvl w:val="0"/>
          <w:numId w:val="20"/>
        </w:numPr>
        <w:rPr>
          <w:lang w:val="en-US"/>
        </w:rPr>
      </w:pPr>
      <w:r w:rsidRPr="00FE4B22">
        <w:rPr>
          <w:lang w:val="en-US"/>
        </w:rPr>
        <w:t>Conducts a quantitative mailing survey with leading industry players, including Web publishers, ad networks, commercial online service providers, mobile providers, email providers</w:t>
      </w:r>
      <w:r w:rsidR="00107260" w:rsidRPr="00FE4B22">
        <w:rPr>
          <w:lang w:val="en-US"/>
        </w:rPr>
        <w:t>,</w:t>
      </w:r>
      <w:r w:rsidRPr="00FE4B22">
        <w:rPr>
          <w:lang w:val="en-US"/>
        </w:rPr>
        <w:t xml:space="preserve"> and other online media companies</w:t>
      </w:r>
    </w:p>
    <w:p w14:paraId="4AF62880" w14:textId="77777777" w:rsidR="00D024FB" w:rsidRPr="00FE4B22" w:rsidRDefault="00107260" w:rsidP="00F25C1F">
      <w:pPr>
        <w:pStyle w:val="ListBullet2"/>
        <w:numPr>
          <w:ilvl w:val="0"/>
          <w:numId w:val="20"/>
        </w:numPr>
        <w:rPr>
          <w:lang w:val="en-US"/>
        </w:rPr>
      </w:pPr>
      <w:r w:rsidRPr="00FE4B22">
        <w:rPr>
          <w:lang w:val="en-US"/>
        </w:rPr>
        <w:t>Acquires s</w:t>
      </w:r>
      <w:r w:rsidR="00D024FB" w:rsidRPr="00FE4B22">
        <w:rPr>
          <w:lang w:val="en-US"/>
        </w:rPr>
        <w:t xml:space="preserve">upplemental </w:t>
      </w:r>
      <w:r w:rsidRPr="00FE4B22">
        <w:rPr>
          <w:lang w:val="en-US"/>
        </w:rPr>
        <w:t>d</w:t>
      </w:r>
      <w:r w:rsidR="00D024FB" w:rsidRPr="00FE4B22">
        <w:rPr>
          <w:lang w:val="en-US"/>
        </w:rPr>
        <w:t>ata through the use of publicly disclosed information</w:t>
      </w:r>
    </w:p>
    <w:p w14:paraId="607C8A45" w14:textId="77777777" w:rsidR="00D024FB" w:rsidRPr="00FE4B22" w:rsidRDefault="00D024FB" w:rsidP="00F25C1F">
      <w:pPr>
        <w:pStyle w:val="ListBullet2"/>
        <w:numPr>
          <w:ilvl w:val="0"/>
          <w:numId w:val="20"/>
        </w:numPr>
        <w:rPr>
          <w:lang w:val="en-US"/>
        </w:rPr>
      </w:pPr>
      <w:r w:rsidRPr="00FE4B22">
        <w:rPr>
          <w:lang w:val="en-US"/>
        </w:rPr>
        <w:t>Requests and compiles several specific data items, including monthly gross commissionable advertising revenue by industry category and transaction</w:t>
      </w:r>
    </w:p>
    <w:p w14:paraId="24D155C1" w14:textId="77777777" w:rsidR="00D024FB" w:rsidRPr="00FE4B22" w:rsidRDefault="00D024FB" w:rsidP="00F25C1F">
      <w:pPr>
        <w:pStyle w:val="ListBullet2"/>
        <w:numPr>
          <w:ilvl w:val="0"/>
          <w:numId w:val="20"/>
        </w:numPr>
        <w:rPr>
          <w:lang w:val="en-US"/>
        </w:rPr>
      </w:pPr>
      <w:r w:rsidRPr="00FE4B22">
        <w:rPr>
          <w:lang w:val="en-US"/>
        </w:rPr>
        <w:t>Identifies non-participating companies and applies a conservative revenue estimate based on available public sources</w:t>
      </w:r>
    </w:p>
    <w:p w14:paraId="0DD39B0B" w14:textId="77777777" w:rsidR="00D024FB" w:rsidRDefault="00D024FB" w:rsidP="00F25C1F">
      <w:pPr>
        <w:pStyle w:val="ListBullet2"/>
        <w:numPr>
          <w:ilvl w:val="0"/>
          <w:numId w:val="20"/>
        </w:numPr>
        <w:rPr>
          <w:lang w:val="en-US"/>
        </w:rPr>
      </w:pPr>
      <w:r w:rsidRPr="00FE4B22">
        <w:rPr>
          <w:lang w:val="en-US"/>
        </w:rPr>
        <w:t>Analyzes the findings, identifies and reports key trends</w:t>
      </w:r>
    </w:p>
    <w:p w14:paraId="726992B3" w14:textId="79148AD6" w:rsidR="00814B5A" w:rsidRDefault="00814B5A" w:rsidP="00814B5A">
      <w:pPr>
        <w:pStyle w:val="ListBullet2"/>
        <w:numPr>
          <w:ilvl w:val="0"/>
          <w:numId w:val="0"/>
        </w:numPr>
        <w:rPr>
          <w:lang w:val="en-US"/>
        </w:rPr>
      </w:pPr>
    </w:p>
    <w:p w14:paraId="499501D6" w14:textId="77777777" w:rsidR="00D024FB" w:rsidRPr="00FE4B22" w:rsidRDefault="00D024FB" w:rsidP="00D00E86">
      <w:pPr>
        <w:pStyle w:val="Heading2"/>
        <w:rPr>
          <w:lang w:val="en-US"/>
        </w:rPr>
      </w:pPr>
      <w:r w:rsidRPr="00FE4B22">
        <w:rPr>
          <w:lang w:val="en-US"/>
        </w:rPr>
        <w:t>Survey industry categories</w:t>
      </w:r>
    </w:p>
    <w:tbl>
      <w:tblPr>
        <w:tblStyle w:val="DP-Plain"/>
        <w:tblW w:w="0" w:type="auto"/>
        <w:tblBorders>
          <w:insideH w:val="single" w:sz="4" w:space="0" w:color="FFFFFF" w:themeColor="background2"/>
          <w:insideV w:val="none" w:sz="0" w:space="0" w:color="auto"/>
        </w:tblBorders>
        <w:tblLook w:val="04A0" w:firstRow="1" w:lastRow="0" w:firstColumn="1" w:lastColumn="0" w:noHBand="0" w:noVBand="1"/>
      </w:tblPr>
      <w:tblGrid>
        <w:gridCol w:w="3455"/>
        <w:gridCol w:w="3438"/>
        <w:gridCol w:w="3449"/>
      </w:tblGrid>
      <w:tr w:rsidR="00D024FB" w:rsidRPr="00FE4B22" w14:paraId="1DE69B0A" w14:textId="77777777" w:rsidTr="007D59BB">
        <w:trPr>
          <w:cnfStyle w:val="100000000000" w:firstRow="1" w:lastRow="0" w:firstColumn="0" w:lastColumn="0" w:oddVBand="0" w:evenVBand="0" w:oddHBand="0" w:evenHBand="0" w:firstRowFirstColumn="0" w:firstRowLastColumn="0" w:lastRowFirstColumn="0" w:lastRowLastColumn="0"/>
        </w:trPr>
        <w:tc>
          <w:tcPr>
            <w:tcW w:w="3471" w:type="dxa"/>
            <w:tcBorders>
              <w:top w:val="none" w:sz="0" w:space="0" w:color="auto"/>
              <w:left w:val="none" w:sz="0" w:space="0" w:color="auto"/>
              <w:bottom w:val="none" w:sz="0" w:space="0" w:color="auto"/>
              <w:right w:val="none" w:sz="0" w:space="0" w:color="auto"/>
            </w:tcBorders>
            <w:shd w:val="clear" w:color="auto" w:fill="auto"/>
          </w:tcPr>
          <w:p w14:paraId="74744E1F" w14:textId="77777777" w:rsidR="00D024FB" w:rsidRPr="00FE4B22" w:rsidRDefault="00D024FB" w:rsidP="007E1FE6">
            <w:pPr>
              <w:pStyle w:val="TableTextGeorgia"/>
              <w:keepNext w:val="0"/>
              <w:keepLines w:val="0"/>
            </w:pPr>
            <w:r w:rsidRPr="007E797E">
              <w:t>Automotive</w:t>
            </w:r>
          </w:p>
          <w:p w14:paraId="2CE6043B" w14:textId="77777777" w:rsidR="00D024FB" w:rsidRPr="00FE4B22" w:rsidRDefault="00D024FB" w:rsidP="007E1FE6">
            <w:pPr>
              <w:pStyle w:val="TableTextGeorgia"/>
              <w:keepNext w:val="0"/>
              <w:keepLines w:val="0"/>
            </w:pPr>
            <w:r w:rsidRPr="00FE4B22">
              <w:t>Beer/Wine/Liquor</w:t>
            </w:r>
          </w:p>
          <w:p w14:paraId="0F3D26C6" w14:textId="77777777" w:rsidR="00D024FB" w:rsidRPr="00FE4B22" w:rsidRDefault="00D024FB" w:rsidP="007E1FE6">
            <w:pPr>
              <w:pStyle w:val="TableTextGeorgia"/>
              <w:keepNext w:val="0"/>
              <w:keepLines w:val="0"/>
            </w:pPr>
            <w:r w:rsidRPr="00FE4B22">
              <w:t>Business Products/Services</w:t>
            </w:r>
          </w:p>
          <w:p w14:paraId="38053D84" w14:textId="77777777" w:rsidR="00D024FB" w:rsidRPr="00FE4B22" w:rsidRDefault="00D024FB" w:rsidP="007E1FE6">
            <w:pPr>
              <w:pStyle w:val="TableTextGeorgia"/>
              <w:keepNext w:val="0"/>
              <w:keepLines w:val="0"/>
            </w:pPr>
            <w:r w:rsidRPr="00FE4B22">
              <w:t xml:space="preserve">Computers (Hardware/Software) and Consumer Electronics </w:t>
            </w:r>
          </w:p>
          <w:p w14:paraId="3C15C4A6" w14:textId="77777777" w:rsidR="00D024FB" w:rsidRPr="00FE4B22" w:rsidRDefault="00D024FB" w:rsidP="007E1FE6">
            <w:pPr>
              <w:pStyle w:val="TableTextGeorgia"/>
              <w:keepNext w:val="0"/>
              <w:keepLines w:val="0"/>
            </w:pPr>
            <w:r w:rsidRPr="00FE4B22">
              <w:t xml:space="preserve">Consumer Packaged Goods, Food, Non-Alcoholic Beverages and Candy </w:t>
            </w:r>
          </w:p>
          <w:p w14:paraId="2A25EA06" w14:textId="77777777" w:rsidR="00D024FB" w:rsidRPr="00FE4B22" w:rsidRDefault="00D024FB" w:rsidP="007E1FE6">
            <w:pPr>
              <w:pStyle w:val="TableTextGeorgia"/>
              <w:keepNext w:val="0"/>
              <w:keepLines w:val="0"/>
            </w:pPr>
            <w:r w:rsidRPr="00FE4B22">
              <w:t>Educational Services</w:t>
            </w:r>
          </w:p>
          <w:p w14:paraId="0B8FBA3B" w14:textId="77777777" w:rsidR="00D024FB" w:rsidRPr="00FE4B22" w:rsidRDefault="00D024FB" w:rsidP="007E1FE6">
            <w:pPr>
              <w:pStyle w:val="TableTextGeorgia"/>
              <w:keepNext w:val="0"/>
              <w:keepLines w:val="0"/>
            </w:pPr>
            <w:r w:rsidRPr="00FE4B22">
              <w:t>Entertainment (Film, Music, TV, Box Office, Video Games, Amusement/Recreational)</w:t>
            </w:r>
          </w:p>
        </w:tc>
        <w:tc>
          <w:tcPr>
            <w:tcW w:w="3471" w:type="dxa"/>
            <w:tcBorders>
              <w:top w:val="none" w:sz="0" w:space="0" w:color="auto"/>
              <w:left w:val="none" w:sz="0" w:space="0" w:color="auto"/>
              <w:bottom w:val="none" w:sz="0" w:space="0" w:color="auto"/>
              <w:right w:val="none" w:sz="0" w:space="0" w:color="auto"/>
            </w:tcBorders>
            <w:shd w:val="clear" w:color="auto" w:fill="auto"/>
          </w:tcPr>
          <w:p w14:paraId="23E818F1" w14:textId="77777777" w:rsidR="00D024FB" w:rsidRPr="00FE4B22" w:rsidRDefault="00D024FB" w:rsidP="007E1FE6">
            <w:pPr>
              <w:pStyle w:val="TableTextGeorgia"/>
              <w:keepNext w:val="0"/>
              <w:keepLines w:val="0"/>
            </w:pPr>
            <w:r w:rsidRPr="00FE4B22">
              <w:t>Financial Services (Banks, Insurance, Securities, Mortgages)</w:t>
            </w:r>
          </w:p>
          <w:p w14:paraId="1A118F2C" w14:textId="77777777" w:rsidR="00D024FB" w:rsidRPr="00FE4B22" w:rsidRDefault="00D024FB" w:rsidP="007E1FE6">
            <w:pPr>
              <w:pStyle w:val="TableTextGeorgia"/>
              <w:keepNext w:val="0"/>
              <w:keepLines w:val="0"/>
            </w:pPr>
            <w:r w:rsidRPr="00FE4B22">
              <w:t>Personal Care, Toiletries</w:t>
            </w:r>
            <w:r w:rsidR="00107260" w:rsidRPr="00FE4B22">
              <w:t>,</w:t>
            </w:r>
            <w:r w:rsidRPr="00FE4B22">
              <w:t xml:space="preserve"> and Cosmetics</w:t>
            </w:r>
          </w:p>
          <w:p w14:paraId="2EAE589D" w14:textId="77777777" w:rsidR="00D024FB" w:rsidRPr="00FE4B22" w:rsidRDefault="00D024FB" w:rsidP="007E1FE6">
            <w:pPr>
              <w:pStyle w:val="TableTextGeorgia"/>
              <w:keepNext w:val="0"/>
              <w:keepLines w:val="0"/>
            </w:pPr>
            <w:r w:rsidRPr="00FE4B22">
              <w:t>Drugs and Remedies</w:t>
            </w:r>
          </w:p>
          <w:p w14:paraId="718A3967" w14:textId="77777777" w:rsidR="00D024FB" w:rsidRPr="00FE4B22" w:rsidRDefault="00D024FB" w:rsidP="007E1FE6">
            <w:pPr>
              <w:pStyle w:val="TableTextGeorgia"/>
              <w:keepNext w:val="0"/>
              <w:keepLines w:val="0"/>
            </w:pPr>
            <w:r w:rsidRPr="00FE4B22">
              <w:t>Manufacturing</w:t>
            </w:r>
          </w:p>
          <w:p w14:paraId="5EC9115D" w14:textId="77777777" w:rsidR="00D024FB" w:rsidRPr="00FE4B22" w:rsidRDefault="00D024FB" w:rsidP="007E1FE6">
            <w:pPr>
              <w:pStyle w:val="TableTextGeorgia"/>
              <w:keepNext w:val="0"/>
              <w:keepLines w:val="0"/>
            </w:pPr>
            <w:r w:rsidRPr="00FE4B22">
              <w:t>Media</w:t>
            </w:r>
          </w:p>
          <w:p w14:paraId="62ABFAAB" w14:textId="77777777" w:rsidR="00D024FB" w:rsidRPr="00FE4B22" w:rsidRDefault="00D024FB" w:rsidP="007E1FE6">
            <w:pPr>
              <w:pStyle w:val="TableTextGeorgia"/>
              <w:keepNext w:val="0"/>
              <w:keepLines w:val="0"/>
            </w:pPr>
            <w:r w:rsidRPr="00FE4B22">
              <w:t>Professional Sports and Sporting &amp; Athletic Goods</w:t>
            </w:r>
          </w:p>
          <w:p w14:paraId="7ABC62CF" w14:textId="77777777" w:rsidR="00D024FB" w:rsidRPr="00FE4B22" w:rsidRDefault="00D024FB" w:rsidP="007E1FE6">
            <w:pPr>
              <w:pStyle w:val="TableTextGeorgia"/>
              <w:keepNext w:val="0"/>
              <w:keepLines w:val="0"/>
            </w:pPr>
            <w:r w:rsidRPr="00FE4B22">
              <w:t>Real Estate</w:t>
            </w:r>
          </w:p>
        </w:tc>
        <w:tc>
          <w:tcPr>
            <w:tcW w:w="3472" w:type="dxa"/>
            <w:tcBorders>
              <w:top w:val="none" w:sz="0" w:space="0" w:color="auto"/>
              <w:left w:val="none" w:sz="0" w:space="0" w:color="auto"/>
              <w:bottom w:val="none" w:sz="0" w:space="0" w:color="auto"/>
              <w:right w:val="none" w:sz="0" w:space="0" w:color="auto"/>
            </w:tcBorders>
            <w:shd w:val="clear" w:color="auto" w:fill="auto"/>
          </w:tcPr>
          <w:p w14:paraId="2827A699" w14:textId="77777777" w:rsidR="00D024FB" w:rsidRPr="00FE4B22" w:rsidRDefault="00D024FB" w:rsidP="007E1FE6">
            <w:pPr>
              <w:pStyle w:val="TableTextGeorgia"/>
              <w:keepNext w:val="0"/>
              <w:keepLines w:val="0"/>
            </w:pPr>
            <w:r w:rsidRPr="00FE4B22">
              <w:t xml:space="preserve">Restaurants/Fast </w:t>
            </w:r>
            <w:r w:rsidR="00107260" w:rsidRPr="00FE4B22">
              <w:t>F</w:t>
            </w:r>
            <w:r w:rsidRPr="00FE4B22">
              <w:t>ood</w:t>
            </w:r>
          </w:p>
          <w:p w14:paraId="142EF7C1" w14:textId="77777777" w:rsidR="00D024FB" w:rsidRPr="00FE4B22" w:rsidRDefault="00D024FB" w:rsidP="007E1FE6">
            <w:pPr>
              <w:pStyle w:val="TableTextGeorgia"/>
              <w:keepNext w:val="0"/>
              <w:keepLines w:val="0"/>
            </w:pPr>
            <w:r w:rsidRPr="00FE4B22">
              <w:t>Retail, Mail Order, Catalogs and Apparel</w:t>
            </w:r>
          </w:p>
          <w:p w14:paraId="68E3551E" w14:textId="77777777" w:rsidR="00D024FB" w:rsidRPr="00FE4B22" w:rsidRDefault="00D024FB" w:rsidP="007E1FE6">
            <w:pPr>
              <w:pStyle w:val="TableTextGeorgia"/>
              <w:keepNext w:val="0"/>
              <w:keepLines w:val="0"/>
            </w:pPr>
            <w:r w:rsidRPr="00FE4B22">
              <w:t>Telecommunications: Telephony, Cable/Satellite TV Services, ISPs</w:t>
            </w:r>
          </w:p>
          <w:p w14:paraId="74454DF7" w14:textId="77777777" w:rsidR="00D024FB" w:rsidRPr="00FE4B22" w:rsidRDefault="00D024FB" w:rsidP="007E1FE6">
            <w:pPr>
              <w:pStyle w:val="TableTextGeorgia"/>
              <w:keepNext w:val="0"/>
              <w:keepLines w:val="0"/>
            </w:pPr>
            <w:r w:rsidRPr="00FE4B22">
              <w:t>Toys/Games</w:t>
            </w:r>
          </w:p>
          <w:p w14:paraId="21CCF66B" w14:textId="77777777" w:rsidR="00D024FB" w:rsidRPr="00FE4B22" w:rsidRDefault="00D024FB" w:rsidP="007E1FE6">
            <w:pPr>
              <w:pStyle w:val="TableTextGeorgia"/>
              <w:keepNext w:val="0"/>
              <w:keepLines w:val="0"/>
            </w:pPr>
            <w:r w:rsidRPr="00FE4B22">
              <w:t>Leisure Travel (Airfare, Hotels, Resorts)</w:t>
            </w:r>
          </w:p>
          <w:p w14:paraId="4F1619BF" w14:textId="77777777" w:rsidR="00D024FB" w:rsidRPr="00FE4B22" w:rsidRDefault="00D024FB" w:rsidP="007E1FE6">
            <w:pPr>
              <w:pStyle w:val="TableTextGeorgia"/>
              <w:keepNext w:val="0"/>
              <w:keepLines w:val="0"/>
            </w:pPr>
            <w:r w:rsidRPr="00FE4B22">
              <w:t>Business Travel (Airfare, Hotels, Resorts)</w:t>
            </w:r>
          </w:p>
        </w:tc>
      </w:tr>
    </w:tbl>
    <w:p w14:paraId="32D6A2A1" w14:textId="77777777" w:rsidR="00D024FB" w:rsidRPr="00FE4B22" w:rsidRDefault="00D024FB" w:rsidP="00D024FB">
      <w:pPr>
        <w:pStyle w:val="BodyText"/>
        <w:rPr>
          <w:lang w:val="en-US"/>
        </w:rPr>
      </w:pPr>
    </w:p>
    <w:p w14:paraId="6F29C5B7" w14:textId="77777777" w:rsidR="00551AB5" w:rsidRPr="00FE4B22" w:rsidRDefault="00551AB5">
      <w:pPr>
        <w:spacing w:after="240"/>
        <w:rPr>
          <w:rFonts w:asciiTheme="majorHAnsi" w:eastAsiaTheme="majorEastAsia" w:hAnsiTheme="majorHAnsi" w:cstheme="majorBidi"/>
          <w:b/>
          <w:bCs/>
          <w:i/>
          <w:color w:val="A32020" w:themeColor="text2"/>
          <w:sz w:val="32"/>
          <w:szCs w:val="26"/>
          <w:lang w:val="en-US"/>
        </w:rPr>
      </w:pPr>
      <w:r w:rsidRPr="00FE4B22">
        <w:rPr>
          <w:lang w:val="en-US"/>
        </w:rPr>
        <w:br w:type="page"/>
      </w:r>
    </w:p>
    <w:bookmarkEnd w:id="5"/>
    <w:p w14:paraId="3092E568" w14:textId="77777777" w:rsidR="00604B2A" w:rsidRPr="00FE4B22" w:rsidRDefault="0069560C" w:rsidP="00BF099C">
      <w:pPr>
        <w:pStyle w:val="Heading2"/>
        <w:rPr>
          <w:lang w:val="en-US"/>
        </w:rPr>
      </w:pPr>
      <w:r w:rsidRPr="00FE4B22">
        <w:rPr>
          <w:lang w:val="en-US"/>
        </w:rPr>
        <w:lastRenderedPageBreak/>
        <w:t xml:space="preserve">About the </w:t>
      </w:r>
      <w:r w:rsidR="00B91331" w:rsidRPr="00FE4B22">
        <w:rPr>
          <w:lang w:val="en-US"/>
        </w:rPr>
        <w:t>I</w:t>
      </w:r>
      <w:r w:rsidRPr="00FE4B22">
        <w:rPr>
          <w:lang w:val="en-US"/>
        </w:rPr>
        <w:t xml:space="preserve">nteractive </w:t>
      </w:r>
      <w:r w:rsidR="00B91331" w:rsidRPr="00FE4B22">
        <w:rPr>
          <w:lang w:val="en-US"/>
        </w:rPr>
        <w:t>A</w:t>
      </w:r>
      <w:r w:rsidRPr="00FE4B22">
        <w:rPr>
          <w:lang w:val="en-US"/>
        </w:rPr>
        <w:t xml:space="preserve">dvertising </w:t>
      </w:r>
      <w:r w:rsidR="00B91331" w:rsidRPr="00FE4B22">
        <w:rPr>
          <w:lang w:val="en-US"/>
        </w:rPr>
        <w:t>B</w:t>
      </w:r>
      <w:r w:rsidRPr="00FE4B22">
        <w:rPr>
          <w:lang w:val="en-US"/>
        </w:rPr>
        <w:t>ureau</w:t>
      </w:r>
    </w:p>
    <w:p w14:paraId="0E779E3A" w14:textId="77777777" w:rsidR="0069560C" w:rsidRDefault="00900F3E" w:rsidP="00BF099C">
      <w:pPr>
        <w:pStyle w:val="BodyText"/>
        <w:keepNext/>
        <w:keepLines/>
        <w:rPr>
          <w:lang w:val="en-US"/>
        </w:rPr>
      </w:pPr>
      <w:r w:rsidRPr="00900F3E">
        <w:rPr>
          <w:lang w:val="en-US"/>
        </w:rPr>
        <w:t>The Interactive Advertising Bureau (IAB) empowers the media and marketing industries to thrive in the digital economy. It is comprised of more than 650 leading media and technology companies that are responsible for selling, distributing and optimizing digital advertising and marketing. Together, they account for 86 percent of online advertising in the United States. Working with its member companies, the IAB evaluates and recommends standards and practices and fields critical research on interactive advertising. The organization is committed to professional development, elevating the knowledge, skills, and expertise of individuals across the digital marketing industry. The IAB also educates marketers, agencies, media companies and the wider business community about the value of interactive advertising. Founded in 1996, the IAB is headquartered in New York City.</w:t>
      </w:r>
    </w:p>
    <w:p w14:paraId="1DFDC993" w14:textId="77777777" w:rsidR="00900F3E" w:rsidRPr="00FE4B22" w:rsidRDefault="00900F3E" w:rsidP="00BF099C">
      <w:pPr>
        <w:pStyle w:val="BodyText"/>
        <w:keepNext/>
        <w:keepLines/>
        <w:rPr>
          <w:lang w:val="en-US"/>
        </w:rPr>
      </w:pPr>
    </w:p>
    <w:p w14:paraId="2C2AD037" w14:textId="77777777" w:rsidR="0069560C" w:rsidRPr="00FE4B22" w:rsidRDefault="0069560C" w:rsidP="0069560C">
      <w:pPr>
        <w:pStyle w:val="Heading2"/>
        <w:rPr>
          <w:lang w:val="en-US"/>
        </w:rPr>
      </w:pPr>
      <w:r w:rsidRPr="00FE4B22">
        <w:rPr>
          <w:lang w:val="en-US"/>
        </w:rPr>
        <w:t>Overall report guidance provided by IAB leadership</w:t>
      </w:r>
    </w:p>
    <w:tbl>
      <w:tblPr>
        <w:tblStyle w:val="DP-Plain"/>
        <w:tblW w:w="5000" w:type="pct"/>
        <w:tblLook w:val="04A0" w:firstRow="1" w:lastRow="0" w:firstColumn="1" w:lastColumn="0" w:noHBand="0" w:noVBand="1"/>
      </w:tblPr>
      <w:tblGrid>
        <w:gridCol w:w="3448"/>
        <w:gridCol w:w="3440"/>
        <w:gridCol w:w="3454"/>
      </w:tblGrid>
      <w:tr w:rsidR="00386434" w:rsidRPr="00FE4B22" w14:paraId="08E37DB4" w14:textId="77777777" w:rsidTr="004E07E8">
        <w:trPr>
          <w:cnfStyle w:val="100000000000" w:firstRow="1" w:lastRow="0" w:firstColumn="0" w:lastColumn="0" w:oddVBand="0" w:evenVBand="0" w:oddHBand="0" w:evenHBand="0" w:firstRowFirstColumn="0" w:firstRowLastColumn="0" w:lastRowFirstColumn="0" w:lastRowLastColumn="0"/>
          <w:trHeight w:val="32"/>
        </w:trPr>
        <w:tc>
          <w:tcPr>
            <w:tcW w:w="5000" w:type="pct"/>
            <w:gridSpan w:val="3"/>
            <w:hideMark/>
          </w:tcPr>
          <w:p w14:paraId="01829039" w14:textId="77777777" w:rsidR="00386434" w:rsidRPr="00FE4B22" w:rsidRDefault="00386434" w:rsidP="0069560C">
            <w:pPr>
              <w:pStyle w:val="TableTitleGeorgia"/>
              <w:rPr>
                <w:lang w:val="en-US"/>
              </w:rPr>
            </w:pPr>
            <w:r w:rsidRPr="007E797E">
              <w:rPr>
                <w:rFonts w:eastAsia="SimSun"/>
                <w:lang w:val="en-US"/>
              </w:rPr>
              <w:t>Executive Committee</w:t>
            </w:r>
          </w:p>
        </w:tc>
      </w:tr>
      <w:tr w:rsidR="0069560C" w:rsidRPr="00FE4B22" w14:paraId="3D0F1361" w14:textId="77777777" w:rsidTr="00386434">
        <w:trPr>
          <w:trHeight w:val="20"/>
        </w:trPr>
        <w:tc>
          <w:tcPr>
            <w:tcW w:w="1667" w:type="pct"/>
            <w:hideMark/>
          </w:tcPr>
          <w:p w14:paraId="1A5A0F34" w14:textId="77777777" w:rsidR="0069560C" w:rsidRPr="00FE4B22" w:rsidRDefault="0069560C" w:rsidP="0069560C">
            <w:pPr>
              <w:pStyle w:val="TableTextGeorgia"/>
              <w:keepNext w:val="0"/>
              <w:keepLines w:val="0"/>
              <w:spacing w:after="180"/>
              <w:rPr>
                <w:rFonts w:eastAsia="Arial Unicode MS"/>
                <w:color w:val="A32020" w:themeColor="text2"/>
              </w:rPr>
            </w:pPr>
            <w:r w:rsidRPr="007E797E">
              <w:rPr>
                <w:rFonts w:eastAsia="Arial Unicode MS"/>
                <w:color w:val="A32020" w:themeColor="text2"/>
              </w:rPr>
              <w:t>President</w:t>
            </w:r>
            <w:r w:rsidR="00277993" w:rsidRPr="00FE4B22">
              <w:rPr>
                <w:rFonts w:eastAsia="Arial Unicode MS"/>
                <w:color w:val="A32020" w:themeColor="text2"/>
              </w:rPr>
              <w:t xml:space="preserve"> and CEO</w:t>
            </w:r>
          </w:p>
          <w:p w14:paraId="0C05EE56" w14:textId="77777777" w:rsidR="0069560C" w:rsidRPr="00FE4B22" w:rsidRDefault="0069560C" w:rsidP="0069560C">
            <w:pPr>
              <w:pStyle w:val="TableTextGeorgia"/>
              <w:keepNext w:val="0"/>
              <w:keepLines w:val="0"/>
              <w:spacing w:after="180" w:line="240" w:lineRule="exact"/>
              <w:rPr>
                <w:rFonts w:eastAsia="Arial Unicode MS"/>
              </w:rPr>
            </w:pPr>
            <w:r w:rsidRPr="00FE4B22">
              <w:rPr>
                <w:rFonts w:eastAsia="Arial Unicode MS"/>
                <w:b/>
              </w:rPr>
              <w:t>Randall Rothenberg</w:t>
            </w:r>
            <w:r w:rsidRPr="00FE4B22">
              <w:rPr>
                <w:rFonts w:eastAsia="Arial Unicode MS"/>
              </w:rPr>
              <w:br/>
              <w:t>IAB</w:t>
            </w:r>
          </w:p>
          <w:p w14:paraId="5A950A0F" w14:textId="77777777" w:rsidR="005471BC" w:rsidRPr="00FE4B22" w:rsidRDefault="005471BC" w:rsidP="0069560C">
            <w:pPr>
              <w:pStyle w:val="TableTextGeorgia"/>
              <w:keepNext w:val="0"/>
              <w:keepLines w:val="0"/>
              <w:spacing w:after="180" w:line="240" w:lineRule="exact"/>
            </w:pPr>
          </w:p>
          <w:p w14:paraId="22AFB51C" w14:textId="77777777" w:rsidR="00277993" w:rsidRPr="00FE4B22" w:rsidRDefault="00277993" w:rsidP="00900F3E">
            <w:pPr>
              <w:pStyle w:val="TableTextGeorgia"/>
              <w:keepNext w:val="0"/>
              <w:keepLines w:val="0"/>
              <w:tabs>
                <w:tab w:val="right" w:pos="3304"/>
              </w:tabs>
              <w:rPr>
                <w:b/>
              </w:rPr>
            </w:pPr>
            <w:r w:rsidRPr="00FE4B22">
              <w:rPr>
                <w:b/>
              </w:rPr>
              <w:t xml:space="preserve">Denise Warren </w:t>
            </w:r>
            <w:r w:rsidR="00900F3E">
              <w:rPr>
                <w:b/>
              </w:rPr>
              <w:tab/>
            </w:r>
          </w:p>
          <w:p w14:paraId="49C3B243" w14:textId="77777777" w:rsidR="00277993" w:rsidRPr="00FE4B22" w:rsidRDefault="00277993" w:rsidP="00277993">
            <w:pPr>
              <w:pStyle w:val="TableTextGeorgia"/>
              <w:keepNext w:val="0"/>
              <w:keepLines w:val="0"/>
              <w:spacing w:after="0" w:line="240" w:lineRule="auto"/>
              <w:rPr>
                <w:rFonts w:eastAsia="Arial Unicode MS"/>
                <w:b/>
              </w:rPr>
            </w:pPr>
            <w:r w:rsidRPr="00FE4B22">
              <w:t>The New York Times Company</w:t>
            </w:r>
          </w:p>
          <w:p w14:paraId="739A8BEE" w14:textId="77777777" w:rsidR="00277993" w:rsidRPr="00FE4B22" w:rsidRDefault="00277993" w:rsidP="00690320">
            <w:pPr>
              <w:pStyle w:val="TableTextGeorgia"/>
              <w:keepNext w:val="0"/>
              <w:keepLines w:val="0"/>
              <w:spacing w:after="0" w:line="240" w:lineRule="auto"/>
              <w:rPr>
                <w:rFonts w:eastAsia="Arial Unicode MS"/>
                <w:b/>
              </w:rPr>
            </w:pPr>
            <w:r w:rsidRPr="00FE4B22">
              <w:rPr>
                <w:rFonts w:eastAsia="Arial Unicode MS"/>
                <w:b/>
              </w:rPr>
              <w:t>Randy Kilgore</w:t>
            </w:r>
          </w:p>
          <w:p w14:paraId="0AF71044" w14:textId="77777777" w:rsidR="00690320" w:rsidRPr="00FE4B22" w:rsidRDefault="00277993" w:rsidP="00277993">
            <w:pPr>
              <w:pStyle w:val="TableTextGeorgia"/>
              <w:keepNext w:val="0"/>
              <w:keepLines w:val="0"/>
              <w:spacing w:after="0" w:line="240" w:lineRule="auto"/>
            </w:pPr>
            <w:r w:rsidRPr="00FE4B22">
              <w:rPr>
                <w:rFonts w:eastAsia="Arial Unicode MS"/>
              </w:rPr>
              <w:t>Tremor Media</w:t>
            </w:r>
            <w:r w:rsidRPr="00FE4B22" w:rsidDel="00277993">
              <w:rPr>
                <w:rFonts w:eastAsia="Arial Unicode MS"/>
              </w:rPr>
              <w:t xml:space="preserve"> </w:t>
            </w:r>
          </w:p>
        </w:tc>
        <w:tc>
          <w:tcPr>
            <w:tcW w:w="1663" w:type="pct"/>
            <w:hideMark/>
          </w:tcPr>
          <w:p w14:paraId="4337BC45" w14:textId="77777777" w:rsidR="0069560C" w:rsidRPr="00FE4B22" w:rsidRDefault="0069560C" w:rsidP="0069560C">
            <w:pPr>
              <w:pStyle w:val="TableTextGeorgia"/>
              <w:keepNext w:val="0"/>
              <w:keepLines w:val="0"/>
              <w:rPr>
                <w:rFonts w:eastAsia="Arial Unicode MS"/>
                <w:color w:val="A32020" w:themeColor="text2"/>
              </w:rPr>
            </w:pPr>
            <w:r w:rsidRPr="00FE4B22">
              <w:rPr>
                <w:rFonts w:eastAsia="Arial Unicode MS"/>
                <w:color w:val="A32020" w:themeColor="text2"/>
              </w:rPr>
              <w:t>Chairman</w:t>
            </w:r>
          </w:p>
          <w:p w14:paraId="4C3E8C6A" w14:textId="77777777" w:rsidR="005471BC" w:rsidRPr="00FE4B22" w:rsidRDefault="00277993" w:rsidP="005471BC">
            <w:pPr>
              <w:pStyle w:val="TableTextGeorgia"/>
              <w:keepNext w:val="0"/>
              <w:keepLines w:val="0"/>
            </w:pPr>
            <w:proofErr w:type="spellStart"/>
            <w:r w:rsidRPr="00FE4B22">
              <w:rPr>
                <w:rFonts w:eastAsia="Arial Unicode MS"/>
                <w:b/>
              </w:rPr>
              <w:t>Vivek</w:t>
            </w:r>
            <w:proofErr w:type="spellEnd"/>
            <w:r w:rsidRPr="00FE4B22">
              <w:rPr>
                <w:rFonts w:eastAsia="Arial Unicode MS"/>
                <w:b/>
              </w:rPr>
              <w:t xml:space="preserve"> Shah</w:t>
            </w:r>
            <w:r w:rsidRPr="00FE4B22" w:rsidDel="00277993">
              <w:rPr>
                <w:rFonts w:eastAsia="Arial Unicode MS"/>
                <w:b/>
              </w:rPr>
              <w:t xml:space="preserve"> </w:t>
            </w:r>
            <w:r w:rsidR="005471BC" w:rsidRPr="00FE4B22">
              <w:rPr>
                <w:rFonts w:eastAsia="Arial Unicode MS"/>
              </w:rPr>
              <w:br/>
            </w:r>
            <w:r w:rsidRPr="00FE4B22">
              <w:rPr>
                <w:rFonts w:eastAsia="Arial Unicode MS"/>
              </w:rPr>
              <w:t xml:space="preserve">Ziff Davis </w:t>
            </w:r>
          </w:p>
          <w:p w14:paraId="169DA72F" w14:textId="77777777" w:rsidR="005471BC" w:rsidRPr="00FE4B22" w:rsidRDefault="005471BC" w:rsidP="0069560C">
            <w:pPr>
              <w:pStyle w:val="TableTextGeorgia"/>
              <w:keepNext w:val="0"/>
              <w:keepLines w:val="0"/>
              <w:rPr>
                <w:rFonts w:eastAsia="Arial Unicode MS"/>
                <w:color w:val="A32020" w:themeColor="text2"/>
                <w:sz w:val="23"/>
                <w:szCs w:val="23"/>
              </w:rPr>
            </w:pPr>
          </w:p>
          <w:p w14:paraId="39238666" w14:textId="77777777" w:rsidR="00277993" w:rsidRPr="00FE4B22" w:rsidRDefault="00277993" w:rsidP="00277993">
            <w:pPr>
              <w:pStyle w:val="TableTextGeorgia"/>
              <w:keepNext w:val="0"/>
              <w:keepLines w:val="0"/>
              <w:spacing w:after="0" w:line="240" w:lineRule="auto"/>
              <w:rPr>
                <w:b/>
              </w:rPr>
            </w:pPr>
            <w:r w:rsidRPr="00FE4B22">
              <w:rPr>
                <w:b/>
              </w:rPr>
              <w:t>Neal Mohan</w:t>
            </w:r>
          </w:p>
          <w:p w14:paraId="22E7C61B" w14:textId="77777777" w:rsidR="00277993" w:rsidRPr="00FE4B22" w:rsidRDefault="00277993" w:rsidP="00277993">
            <w:pPr>
              <w:pStyle w:val="TableTextGeorgia"/>
              <w:keepNext w:val="0"/>
              <w:keepLines w:val="0"/>
              <w:spacing w:after="0" w:line="240" w:lineRule="auto"/>
            </w:pPr>
            <w:r w:rsidRPr="00FE4B22">
              <w:t>Google</w:t>
            </w:r>
          </w:p>
          <w:p w14:paraId="30A7C57D" w14:textId="77777777" w:rsidR="00277993" w:rsidRPr="00FE4B22" w:rsidRDefault="00277993" w:rsidP="00690320">
            <w:pPr>
              <w:pStyle w:val="TableTextGeorgia"/>
              <w:keepNext w:val="0"/>
              <w:keepLines w:val="0"/>
              <w:spacing w:after="0" w:line="240" w:lineRule="auto"/>
              <w:rPr>
                <w:rFonts w:eastAsia="Arial Unicode MS"/>
                <w:b/>
              </w:rPr>
            </w:pPr>
            <w:r w:rsidRPr="00FE4B22">
              <w:rPr>
                <w:rFonts w:eastAsia="Arial Unicode MS"/>
                <w:b/>
              </w:rPr>
              <w:t>David Moore</w:t>
            </w:r>
          </w:p>
          <w:p w14:paraId="2F50116C" w14:textId="77777777" w:rsidR="00690320" w:rsidRPr="00FE4B22" w:rsidRDefault="00277993" w:rsidP="00690320">
            <w:pPr>
              <w:pStyle w:val="TableTextGeorgia"/>
              <w:keepNext w:val="0"/>
              <w:keepLines w:val="0"/>
              <w:spacing w:after="0" w:line="240" w:lineRule="auto"/>
            </w:pPr>
            <w:proofErr w:type="spellStart"/>
            <w:r w:rsidRPr="00FE4B22">
              <w:t>Xaxis</w:t>
            </w:r>
            <w:proofErr w:type="spellEnd"/>
          </w:p>
        </w:tc>
        <w:tc>
          <w:tcPr>
            <w:tcW w:w="1670" w:type="pct"/>
            <w:hideMark/>
          </w:tcPr>
          <w:p w14:paraId="2DB91AE0" w14:textId="77777777" w:rsidR="0069560C" w:rsidRPr="00FE4B22" w:rsidRDefault="0069560C" w:rsidP="0069560C">
            <w:pPr>
              <w:pStyle w:val="TableTextGeorgia"/>
              <w:keepNext w:val="0"/>
              <w:keepLines w:val="0"/>
              <w:rPr>
                <w:rFonts w:eastAsia="Arial Unicode MS"/>
                <w:color w:val="A32020" w:themeColor="text2"/>
              </w:rPr>
            </w:pPr>
            <w:r w:rsidRPr="00FE4B22">
              <w:rPr>
                <w:rFonts w:eastAsia="Arial Unicode MS"/>
                <w:color w:val="A32020" w:themeColor="text2"/>
              </w:rPr>
              <w:t>Vice Chair</w:t>
            </w:r>
          </w:p>
          <w:p w14:paraId="3148D785" w14:textId="77777777" w:rsidR="00277993" w:rsidRPr="00FE4B22" w:rsidRDefault="00277993" w:rsidP="005471BC">
            <w:pPr>
              <w:pStyle w:val="TableTextGeorgia"/>
              <w:keepNext w:val="0"/>
              <w:keepLines w:val="0"/>
              <w:rPr>
                <w:rFonts w:eastAsia="Arial Unicode MS"/>
              </w:rPr>
            </w:pPr>
            <w:r w:rsidRPr="00FE4B22">
              <w:rPr>
                <w:rFonts w:eastAsia="Arial Unicode MS"/>
                <w:b/>
              </w:rPr>
              <w:t>David Morris</w:t>
            </w:r>
            <w:r w:rsidRPr="00FE4B22" w:rsidDel="00277993">
              <w:rPr>
                <w:rFonts w:eastAsia="Arial Unicode MS"/>
              </w:rPr>
              <w:t xml:space="preserve"> </w:t>
            </w:r>
          </w:p>
          <w:p w14:paraId="5280E27B" w14:textId="77777777" w:rsidR="005471BC" w:rsidRPr="00FE4B22" w:rsidRDefault="00277993" w:rsidP="005471BC">
            <w:pPr>
              <w:pStyle w:val="TableTextGeorgia"/>
              <w:keepNext w:val="0"/>
              <w:keepLines w:val="0"/>
            </w:pPr>
            <w:r w:rsidRPr="00FE4B22">
              <w:rPr>
                <w:rFonts w:eastAsia="Arial Unicode MS"/>
              </w:rPr>
              <w:t>CBS Interactive</w:t>
            </w:r>
          </w:p>
          <w:p w14:paraId="357D685E" w14:textId="77777777" w:rsidR="005471BC" w:rsidRPr="00FE4B22" w:rsidRDefault="005471BC" w:rsidP="0069560C">
            <w:pPr>
              <w:pStyle w:val="TableTextGeorgia"/>
              <w:keepNext w:val="0"/>
              <w:keepLines w:val="0"/>
              <w:rPr>
                <w:rFonts w:eastAsia="Arial Unicode MS"/>
                <w:color w:val="A32020" w:themeColor="text2"/>
                <w:sz w:val="23"/>
                <w:szCs w:val="23"/>
              </w:rPr>
            </w:pPr>
          </w:p>
          <w:p w14:paraId="2719B644" w14:textId="77777777" w:rsidR="00277993" w:rsidRPr="00FE4B22" w:rsidRDefault="00277993" w:rsidP="00277993">
            <w:pPr>
              <w:pStyle w:val="TableTextGeorgia"/>
              <w:keepNext w:val="0"/>
              <w:keepLines w:val="0"/>
              <w:spacing w:after="0" w:line="240" w:lineRule="auto"/>
              <w:rPr>
                <w:rFonts w:eastAsia="Arial Unicode MS"/>
                <w:b/>
              </w:rPr>
            </w:pPr>
            <w:r w:rsidRPr="00FE4B22">
              <w:rPr>
                <w:rFonts w:eastAsia="Arial Unicode MS"/>
                <w:b/>
              </w:rPr>
              <w:t>Bill Todd</w:t>
            </w:r>
          </w:p>
          <w:p w14:paraId="2072198F" w14:textId="77777777" w:rsidR="00277993" w:rsidRPr="00FE4B22" w:rsidRDefault="00277993" w:rsidP="00277993">
            <w:pPr>
              <w:pStyle w:val="TableTextGeorgia"/>
              <w:keepNext w:val="0"/>
              <w:keepLines w:val="0"/>
              <w:spacing w:after="0" w:line="240" w:lineRule="auto"/>
              <w:rPr>
                <w:rFonts w:eastAsia="Arial Unicode MS"/>
                <w:b/>
              </w:rPr>
            </w:pPr>
            <w:r w:rsidRPr="00FE4B22">
              <w:rPr>
                <w:rFonts w:eastAsia="Arial Unicode MS"/>
              </w:rPr>
              <w:t>Conversant Media</w:t>
            </w:r>
          </w:p>
          <w:p w14:paraId="544B4808" w14:textId="77777777" w:rsidR="00277993" w:rsidRPr="00FE4B22" w:rsidRDefault="00277993" w:rsidP="00277993">
            <w:pPr>
              <w:pStyle w:val="TableTextGeorgia"/>
              <w:keepNext w:val="0"/>
              <w:keepLines w:val="0"/>
              <w:spacing w:after="0" w:line="240" w:lineRule="auto"/>
              <w:rPr>
                <w:rFonts w:eastAsia="Arial Unicode MS"/>
                <w:b/>
              </w:rPr>
            </w:pPr>
            <w:r w:rsidRPr="00FE4B22">
              <w:rPr>
                <w:rFonts w:eastAsia="Arial Unicode MS"/>
                <w:b/>
              </w:rPr>
              <w:t xml:space="preserve">Lisa </w:t>
            </w:r>
            <w:proofErr w:type="spellStart"/>
            <w:r w:rsidRPr="00FE4B22">
              <w:rPr>
                <w:rFonts w:eastAsia="Arial Unicode MS"/>
                <w:b/>
              </w:rPr>
              <w:t>Utzschneider</w:t>
            </w:r>
            <w:proofErr w:type="spellEnd"/>
            <w:r w:rsidRPr="00FE4B22">
              <w:rPr>
                <w:rFonts w:eastAsia="Arial Unicode MS"/>
                <w:b/>
              </w:rPr>
              <w:t xml:space="preserve"> </w:t>
            </w:r>
          </w:p>
          <w:p w14:paraId="671746E0" w14:textId="77777777" w:rsidR="00277993" w:rsidRPr="00FE4B22" w:rsidRDefault="00277993" w:rsidP="00277993">
            <w:pPr>
              <w:pStyle w:val="TableTextGeorgia"/>
              <w:keepNext w:val="0"/>
              <w:keepLines w:val="0"/>
              <w:rPr>
                <w:rFonts w:eastAsia="Arial Unicode MS"/>
                <w:b/>
              </w:rPr>
            </w:pPr>
            <w:r w:rsidRPr="00FE4B22">
              <w:rPr>
                <w:rFonts w:eastAsia="Arial Unicode MS"/>
              </w:rPr>
              <w:t>Amazon.com</w:t>
            </w:r>
          </w:p>
          <w:p w14:paraId="0306F5C4" w14:textId="77777777" w:rsidR="001314B7" w:rsidRPr="00FE4B22" w:rsidRDefault="0069560C" w:rsidP="0069560C">
            <w:pPr>
              <w:pStyle w:val="TableTextGeorgia"/>
              <w:keepNext w:val="0"/>
              <w:keepLines w:val="0"/>
            </w:pPr>
            <w:proofErr w:type="spellStart"/>
            <w:r w:rsidRPr="00FE4B22">
              <w:rPr>
                <w:rFonts w:eastAsia="Arial Unicode MS"/>
                <w:b/>
              </w:rPr>
              <w:t>Rik</w:t>
            </w:r>
            <w:proofErr w:type="spellEnd"/>
            <w:r w:rsidRPr="00FE4B22">
              <w:rPr>
                <w:rFonts w:eastAsia="Arial Unicode MS"/>
                <w:b/>
              </w:rPr>
              <w:t xml:space="preserve"> van der </w:t>
            </w:r>
            <w:proofErr w:type="spellStart"/>
            <w:r w:rsidRPr="00FE4B22">
              <w:rPr>
                <w:rFonts w:eastAsia="Arial Unicode MS"/>
                <w:b/>
              </w:rPr>
              <w:t>Kooi</w:t>
            </w:r>
            <w:proofErr w:type="spellEnd"/>
            <w:r w:rsidRPr="00FE4B22">
              <w:rPr>
                <w:rFonts w:eastAsia="Arial Unicode MS"/>
              </w:rPr>
              <w:br/>
              <w:t>Microsoft Advertising</w:t>
            </w:r>
          </w:p>
        </w:tc>
      </w:tr>
    </w:tbl>
    <w:tbl>
      <w:tblPr>
        <w:tblStyle w:val="DP-Plain"/>
        <w:tblpPr w:leftFromText="180" w:rightFromText="180" w:vertAnchor="text" w:horzAnchor="margin" w:tblpY="161"/>
        <w:tblW w:w="5000" w:type="pct"/>
        <w:tblLook w:val="04A0" w:firstRow="1" w:lastRow="0" w:firstColumn="1" w:lastColumn="0" w:noHBand="0" w:noVBand="1"/>
      </w:tblPr>
      <w:tblGrid>
        <w:gridCol w:w="3448"/>
        <w:gridCol w:w="3448"/>
        <w:gridCol w:w="3446"/>
      </w:tblGrid>
      <w:tr w:rsidR="00690320" w:rsidRPr="00FE4B22" w14:paraId="43EAE5EE" w14:textId="77777777" w:rsidTr="00690320">
        <w:trPr>
          <w:cnfStyle w:val="100000000000" w:firstRow="1" w:lastRow="0" w:firstColumn="0" w:lastColumn="0" w:oddVBand="0" w:evenVBand="0" w:oddHBand="0" w:evenHBand="0" w:firstRowFirstColumn="0" w:firstRowLastColumn="0" w:lastRowFirstColumn="0" w:lastRowLastColumn="0"/>
          <w:trHeight w:val="32"/>
        </w:trPr>
        <w:tc>
          <w:tcPr>
            <w:tcW w:w="5000" w:type="pct"/>
            <w:gridSpan w:val="3"/>
            <w:hideMark/>
          </w:tcPr>
          <w:p w14:paraId="06674C68" w14:textId="77777777" w:rsidR="00690320" w:rsidRPr="00FE4B22" w:rsidRDefault="00690320" w:rsidP="00690320">
            <w:pPr>
              <w:pStyle w:val="TableTitleGeorgia"/>
              <w:rPr>
                <w:lang w:val="en-US"/>
              </w:rPr>
            </w:pPr>
            <w:r w:rsidRPr="007E797E">
              <w:rPr>
                <w:rFonts w:eastAsia="SimSun"/>
                <w:lang w:val="en-US"/>
              </w:rPr>
              <w:t>Ex-Officio</w:t>
            </w:r>
          </w:p>
        </w:tc>
      </w:tr>
      <w:tr w:rsidR="00690320" w:rsidRPr="00FE4B22" w14:paraId="636AB71C" w14:textId="77777777" w:rsidTr="00690320">
        <w:trPr>
          <w:trHeight w:val="20"/>
        </w:trPr>
        <w:tc>
          <w:tcPr>
            <w:tcW w:w="1667" w:type="pct"/>
            <w:hideMark/>
          </w:tcPr>
          <w:p w14:paraId="2583C57D" w14:textId="77777777" w:rsidR="00690320" w:rsidRPr="00FE4B22" w:rsidRDefault="00690320" w:rsidP="00690320">
            <w:pPr>
              <w:pStyle w:val="TableTextGeorgia"/>
              <w:rPr>
                <w:rFonts w:eastAsia="Arial Unicode MS"/>
                <w:color w:val="A32020" w:themeColor="text2"/>
              </w:rPr>
            </w:pPr>
            <w:r w:rsidRPr="007E797E">
              <w:rPr>
                <w:rFonts w:eastAsia="Arial Unicode MS"/>
                <w:color w:val="A32020" w:themeColor="text2"/>
              </w:rPr>
              <w:t>Founding Chairman</w:t>
            </w:r>
          </w:p>
          <w:p w14:paraId="4B3C00B6" w14:textId="77777777" w:rsidR="00690320" w:rsidRPr="00FE4B22" w:rsidRDefault="00690320" w:rsidP="00690320">
            <w:pPr>
              <w:pStyle w:val="TableTextGeorgia"/>
              <w:rPr>
                <w:rFonts w:eastAsia="Arial Unicode MS"/>
                <w:color w:val="A32020" w:themeColor="text2"/>
              </w:rPr>
            </w:pPr>
            <w:r w:rsidRPr="00FE4B22">
              <w:rPr>
                <w:rFonts w:eastAsia="Arial Unicode MS"/>
                <w:b/>
                <w:bCs/>
              </w:rPr>
              <w:t xml:space="preserve">Rich </w:t>
            </w:r>
            <w:proofErr w:type="spellStart"/>
            <w:r w:rsidRPr="00FE4B22">
              <w:rPr>
                <w:rFonts w:eastAsia="Arial Unicode MS"/>
                <w:b/>
                <w:bCs/>
              </w:rPr>
              <w:t>LeFurgy</w:t>
            </w:r>
            <w:proofErr w:type="spellEnd"/>
            <w:r w:rsidRPr="00FE4B22">
              <w:rPr>
                <w:rFonts w:eastAsia="Arial Unicode MS"/>
              </w:rPr>
              <w:br/>
              <w:t>Archer Advisors</w:t>
            </w:r>
            <w:r w:rsidRPr="00FE4B22">
              <w:rPr>
                <w:rFonts w:eastAsia="Arial Unicode MS"/>
                <w:b/>
                <w:bCs/>
              </w:rPr>
              <w:t xml:space="preserve"> </w:t>
            </w:r>
          </w:p>
        </w:tc>
        <w:tc>
          <w:tcPr>
            <w:tcW w:w="1667" w:type="pct"/>
            <w:hideMark/>
          </w:tcPr>
          <w:p w14:paraId="57F417B7" w14:textId="77777777" w:rsidR="00690320" w:rsidRPr="00FE4B22" w:rsidRDefault="00690320" w:rsidP="00690320">
            <w:pPr>
              <w:pStyle w:val="TableTextGeorgia"/>
              <w:rPr>
                <w:rFonts w:eastAsia="Arial Unicode MS"/>
                <w:color w:val="A32020" w:themeColor="text2"/>
              </w:rPr>
            </w:pPr>
            <w:r w:rsidRPr="00FE4B22">
              <w:rPr>
                <w:rFonts w:eastAsia="Arial Unicode MS"/>
                <w:color w:val="A32020" w:themeColor="text2"/>
              </w:rPr>
              <w:t>Treasurer</w:t>
            </w:r>
          </w:p>
          <w:p w14:paraId="4A3E99E7" w14:textId="77777777" w:rsidR="00A41E9E" w:rsidRDefault="00A41E9E" w:rsidP="00A41E9E">
            <w:pPr>
              <w:pStyle w:val="TableTextGeorgia"/>
              <w:rPr>
                <w:rFonts w:eastAsia="Arial Unicode MS"/>
                <w:b/>
                <w:bCs/>
              </w:rPr>
            </w:pPr>
            <w:r>
              <w:rPr>
                <w:rFonts w:eastAsia="Arial Unicode MS"/>
                <w:b/>
                <w:bCs/>
              </w:rPr>
              <w:t xml:space="preserve">John </w:t>
            </w:r>
            <w:proofErr w:type="spellStart"/>
            <w:r>
              <w:rPr>
                <w:rFonts w:eastAsia="Arial Unicode MS"/>
                <w:b/>
                <w:bCs/>
              </w:rPr>
              <w:t>Toohey</w:t>
            </w:r>
            <w:proofErr w:type="spellEnd"/>
          </w:p>
          <w:p w14:paraId="5EA30543" w14:textId="77777777" w:rsidR="00690320" w:rsidRPr="00FE4B22" w:rsidRDefault="00A41E9E" w:rsidP="00A41E9E">
            <w:pPr>
              <w:pStyle w:val="TableTextGeorgia"/>
              <w:rPr>
                <w:rFonts w:eastAsia="Arial Unicode MS"/>
                <w:color w:val="A32020" w:themeColor="text2"/>
              </w:rPr>
            </w:pPr>
            <w:r>
              <w:rPr>
                <w:rFonts w:eastAsia="Arial Unicode MS"/>
              </w:rPr>
              <w:t>Time Warner Cable Media</w:t>
            </w:r>
          </w:p>
        </w:tc>
        <w:tc>
          <w:tcPr>
            <w:tcW w:w="1666" w:type="pct"/>
            <w:hideMark/>
          </w:tcPr>
          <w:p w14:paraId="2F0DCD15" w14:textId="77777777" w:rsidR="00690320" w:rsidRPr="00FE4B22" w:rsidRDefault="00690320" w:rsidP="00690320">
            <w:pPr>
              <w:pStyle w:val="TableTextGeorgia"/>
              <w:rPr>
                <w:rFonts w:eastAsia="Arial Unicode MS"/>
                <w:color w:val="A32020" w:themeColor="text2"/>
              </w:rPr>
            </w:pPr>
          </w:p>
          <w:p w14:paraId="3F816E21" w14:textId="77777777" w:rsidR="00690320" w:rsidRPr="00FE4B22" w:rsidRDefault="00690320" w:rsidP="00690320">
            <w:pPr>
              <w:pStyle w:val="TableTextGeorgia"/>
            </w:pPr>
            <w:r w:rsidRPr="00FE4B22">
              <w:rPr>
                <w:rFonts w:eastAsia="Arial Unicode MS"/>
                <w:b/>
                <w:bCs/>
              </w:rPr>
              <w:t>Joe Rosenbaum</w:t>
            </w:r>
            <w:r w:rsidRPr="00FE4B22">
              <w:rPr>
                <w:rFonts w:eastAsia="Arial Unicode MS"/>
                <w:b/>
                <w:bCs/>
              </w:rPr>
              <w:br/>
            </w:r>
            <w:r w:rsidRPr="00FE4B22">
              <w:rPr>
                <w:rFonts w:eastAsia="SimSun"/>
              </w:rPr>
              <w:t>Reed Smith LLP</w:t>
            </w:r>
          </w:p>
        </w:tc>
      </w:tr>
    </w:tbl>
    <w:p w14:paraId="0FFFA62F" w14:textId="77777777" w:rsidR="0069560C" w:rsidRPr="00FE4B22" w:rsidRDefault="0069560C" w:rsidP="00386434">
      <w:pPr>
        <w:pStyle w:val="BodyText"/>
        <w:spacing w:after="80"/>
        <w:rPr>
          <w:lang w:val="en-US"/>
        </w:rPr>
      </w:pPr>
    </w:p>
    <w:tbl>
      <w:tblPr>
        <w:tblStyle w:val="DP-Plain"/>
        <w:tblW w:w="5000" w:type="pct"/>
        <w:tblLook w:val="04A0" w:firstRow="1" w:lastRow="0" w:firstColumn="1" w:lastColumn="0" w:noHBand="0" w:noVBand="1"/>
      </w:tblPr>
      <w:tblGrid>
        <w:gridCol w:w="3448"/>
        <w:gridCol w:w="3448"/>
        <w:gridCol w:w="3446"/>
      </w:tblGrid>
      <w:tr w:rsidR="0069560C" w:rsidRPr="00FE4B22" w14:paraId="08CBD7C0" w14:textId="77777777" w:rsidTr="00386434">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hideMark/>
          </w:tcPr>
          <w:p w14:paraId="5D9719F6" w14:textId="77777777" w:rsidR="0069560C" w:rsidRPr="00FE4B22" w:rsidRDefault="0069560C" w:rsidP="00386434">
            <w:pPr>
              <w:pStyle w:val="TableTitleGeorgia"/>
              <w:rPr>
                <w:szCs w:val="20"/>
                <w:lang w:val="en-US"/>
              </w:rPr>
            </w:pPr>
            <w:r w:rsidRPr="007E797E">
              <w:rPr>
                <w:rFonts w:eastAsia="SimSun"/>
                <w:szCs w:val="22"/>
                <w:lang w:val="en-US"/>
              </w:rPr>
              <w:t>Board of Directors</w:t>
            </w:r>
            <w:r w:rsidRPr="00FE4B22">
              <w:rPr>
                <w:rFonts w:eastAsia="Arial Unicode MS"/>
                <w:szCs w:val="22"/>
                <w:lang w:val="en-US"/>
              </w:rPr>
              <w:t xml:space="preserve"> </w:t>
            </w:r>
          </w:p>
        </w:tc>
      </w:tr>
      <w:tr w:rsidR="0069560C" w:rsidRPr="00FE4B22" w14:paraId="03F54B5E" w14:textId="77777777" w:rsidTr="00386434">
        <w:trPr>
          <w:trHeight w:val="20"/>
        </w:trPr>
        <w:tc>
          <w:tcPr>
            <w:tcW w:w="1667" w:type="pct"/>
            <w:hideMark/>
          </w:tcPr>
          <w:p w14:paraId="0F208B03" w14:textId="77777777" w:rsidR="00690320" w:rsidRPr="007E797E" w:rsidRDefault="00690320" w:rsidP="00386434">
            <w:pPr>
              <w:pStyle w:val="TableTextGeorgia"/>
              <w:rPr>
                <w:b/>
                <w:szCs w:val="18"/>
              </w:rPr>
            </w:pPr>
          </w:p>
          <w:p w14:paraId="6E81B6A6" w14:textId="77777777" w:rsidR="00690320" w:rsidRPr="00FE4B22" w:rsidRDefault="00690320" w:rsidP="00690320">
            <w:pPr>
              <w:pStyle w:val="TableTextGeorgia"/>
              <w:rPr>
                <w:rFonts w:eastAsia="Arial Unicode MS"/>
                <w:szCs w:val="18"/>
              </w:rPr>
            </w:pPr>
            <w:r w:rsidRPr="00FE4B22">
              <w:rPr>
                <w:b/>
                <w:szCs w:val="18"/>
              </w:rPr>
              <w:t xml:space="preserve">Joe </w:t>
            </w:r>
            <w:proofErr w:type="spellStart"/>
            <w:r w:rsidRPr="00FE4B22">
              <w:rPr>
                <w:b/>
                <w:szCs w:val="18"/>
              </w:rPr>
              <w:t>Apprendi</w:t>
            </w:r>
            <w:proofErr w:type="spellEnd"/>
            <w:r w:rsidRPr="00FE4B22">
              <w:rPr>
                <w:szCs w:val="18"/>
              </w:rPr>
              <w:br/>
              <w:t>Collective</w:t>
            </w:r>
            <w:r w:rsidRPr="00FE4B22">
              <w:rPr>
                <w:rFonts w:eastAsia="Arial Unicode MS"/>
                <w:szCs w:val="18"/>
              </w:rPr>
              <w:t xml:space="preserve"> </w:t>
            </w:r>
          </w:p>
          <w:p w14:paraId="0148DFDE" w14:textId="77777777" w:rsidR="006E604D" w:rsidRPr="00FE4B22" w:rsidRDefault="006E604D" w:rsidP="00386434">
            <w:pPr>
              <w:pStyle w:val="TableTextGeorgia"/>
              <w:rPr>
                <w:rFonts w:eastAsia="Arial Unicode MS"/>
                <w:b/>
                <w:szCs w:val="18"/>
              </w:rPr>
            </w:pPr>
            <w:r w:rsidRPr="00FE4B22">
              <w:rPr>
                <w:rFonts w:eastAsia="Arial Unicode MS"/>
                <w:b/>
                <w:szCs w:val="18"/>
              </w:rPr>
              <w:t>David Brinker</w:t>
            </w:r>
          </w:p>
          <w:p w14:paraId="63C0E7CA" w14:textId="77777777" w:rsidR="006E604D" w:rsidRPr="00FE4B22" w:rsidRDefault="006E604D" w:rsidP="00386434">
            <w:pPr>
              <w:pStyle w:val="TableTextGeorgia"/>
              <w:rPr>
                <w:rFonts w:eastAsia="Arial Unicode MS"/>
                <w:szCs w:val="18"/>
              </w:rPr>
            </w:pPr>
            <w:r w:rsidRPr="00FE4B22">
              <w:rPr>
                <w:rFonts w:eastAsia="Arial Unicode MS"/>
                <w:szCs w:val="18"/>
              </w:rPr>
              <w:t>News Corporation</w:t>
            </w:r>
          </w:p>
          <w:p w14:paraId="7A892DA9" w14:textId="77777777" w:rsidR="006E604D" w:rsidRPr="00FE4B22" w:rsidRDefault="006E604D" w:rsidP="00386434">
            <w:pPr>
              <w:pStyle w:val="TableTextGeorgia"/>
              <w:rPr>
                <w:rFonts w:eastAsia="Arial Unicode MS"/>
                <w:b/>
                <w:szCs w:val="18"/>
              </w:rPr>
            </w:pPr>
            <w:r w:rsidRPr="00FE4B22">
              <w:rPr>
                <w:rFonts w:eastAsia="Arial Unicode MS"/>
                <w:b/>
                <w:szCs w:val="18"/>
              </w:rPr>
              <w:t>Ned Brody</w:t>
            </w:r>
          </w:p>
          <w:p w14:paraId="7BA9ACAB" w14:textId="77777777" w:rsidR="006E604D" w:rsidRPr="00FE4B22" w:rsidRDefault="006E604D" w:rsidP="00386434">
            <w:pPr>
              <w:pStyle w:val="TableTextGeorgia"/>
              <w:rPr>
                <w:rFonts w:eastAsia="Arial Unicode MS"/>
                <w:szCs w:val="18"/>
              </w:rPr>
            </w:pPr>
            <w:r w:rsidRPr="00FE4B22">
              <w:rPr>
                <w:rFonts w:eastAsia="Arial Unicode MS"/>
                <w:szCs w:val="18"/>
              </w:rPr>
              <w:t>Yahoo!</w:t>
            </w:r>
          </w:p>
          <w:p w14:paraId="37521B20" w14:textId="77777777" w:rsidR="00690320" w:rsidRPr="00FE4B22" w:rsidRDefault="006E604D" w:rsidP="00386434">
            <w:pPr>
              <w:pStyle w:val="TableTextGeorgia"/>
              <w:rPr>
                <w:rFonts w:eastAsia="Arial Unicode MS"/>
                <w:szCs w:val="18"/>
              </w:rPr>
            </w:pPr>
            <w:r w:rsidRPr="00FE4B22">
              <w:rPr>
                <w:rFonts w:eastAsia="Arial Unicode MS"/>
                <w:b/>
                <w:szCs w:val="18"/>
              </w:rPr>
              <w:t>Kevin Conroy</w:t>
            </w:r>
            <w:r w:rsidR="00690320" w:rsidRPr="00FE4B22">
              <w:rPr>
                <w:rFonts w:eastAsia="Arial Unicode MS"/>
                <w:szCs w:val="18"/>
              </w:rPr>
              <w:br/>
            </w:r>
            <w:r w:rsidRPr="00FE4B22">
              <w:rPr>
                <w:rFonts w:eastAsia="Arial Unicode MS"/>
                <w:szCs w:val="18"/>
              </w:rPr>
              <w:t>Univision</w:t>
            </w:r>
          </w:p>
          <w:p w14:paraId="63E76FF7" w14:textId="77777777" w:rsidR="00690320" w:rsidRPr="00FE4B22" w:rsidRDefault="006E604D" w:rsidP="00386434">
            <w:pPr>
              <w:pStyle w:val="TableTextGeorgia"/>
              <w:rPr>
                <w:rFonts w:eastAsia="Arial Unicode MS"/>
                <w:b/>
                <w:szCs w:val="18"/>
              </w:rPr>
            </w:pPr>
            <w:r w:rsidRPr="00FE4B22">
              <w:rPr>
                <w:rFonts w:eastAsia="Arial Unicode MS"/>
                <w:b/>
                <w:szCs w:val="18"/>
              </w:rPr>
              <w:t xml:space="preserve">Jory Des </w:t>
            </w:r>
            <w:proofErr w:type="spellStart"/>
            <w:r w:rsidRPr="00FE4B22">
              <w:rPr>
                <w:rFonts w:eastAsia="Arial Unicode MS"/>
                <w:b/>
                <w:szCs w:val="18"/>
              </w:rPr>
              <w:t>Jardins</w:t>
            </w:r>
            <w:proofErr w:type="spellEnd"/>
          </w:p>
          <w:p w14:paraId="40BF52AA" w14:textId="77777777" w:rsidR="00690320" w:rsidRPr="00FE4B22" w:rsidRDefault="006E604D" w:rsidP="00386434">
            <w:pPr>
              <w:pStyle w:val="TableTextGeorgia"/>
              <w:rPr>
                <w:szCs w:val="18"/>
              </w:rPr>
            </w:pPr>
            <w:proofErr w:type="spellStart"/>
            <w:r w:rsidRPr="00FE4B22">
              <w:rPr>
                <w:szCs w:val="18"/>
              </w:rPr>
              <w:t>BlogHer</w:t>
            </w:r>
            <w:proofErr w:type="spellEnd"/>
          </w:p>
          <w:p w14:paraId="06D307DF" w14:textId="77777777" w:rsidR="00A41E9E" w:rsidRDefault="00A41E9E" w:rsidP="00386434">
            <w:pPr>
              <w:pStyle w:val="TableTextGeorgia"/>
              <w:rPr>
                <w:b/>
                <w:szCs w:val="18"/>
              </w:rPr>
            </w:pPr>
            <w:r>
              <w:rPr>
                <w:b/>
                <w:szCs w:val="18"/>
              </w:rPr>
              <w:t>Mark Ford</w:t>
            </w:r>
          </w:p>
          <w:p w14:paraId="68E1ADC2" w14:textId="77777777" w:rsidR="00A41E9E" w:rsidRPr="00A41E9E" w:rsidRDefault="00A41E9E" w:rsidP="00386434">
            <w:pPr>
              <w:pStyle w:val="TableTextGeorgia"/>
              <w:rPr>
                <w:szCs w:val="18"/>
              </w:rPr>
            </w:pPr>
            <w:r w:rsidRPr="00A41E9E">
              <w:rPr>
                <w:szCs w:val="18"/>
              </w:rPr>
              <w:t>Time Inc.</w:t>
            </w:r>
          </w:p>
          <w:p w14:paraId="34D3CAB6" w14:textId="77777777" w:rsidR="00690320" w:rsidRPr="00FE4B22" w:rsidRDefault="006E604D" w:rsidP="00386434">
            <w:pPr>
              <w:pStyle w:val="TableTextGeorgia"/>
              <w:rPr>
                <w:b/>
                <w:szCs w:val="18"/>
              </w:rPr>
            </w:pPr>
            <w:r w:rsidRPr="00FE4B22">
              <w:rPr>
                <w:b/>
                <w:szCs w:val="18"/>
              </w:rPr>
              <w:t xml:space="preserve">Eric </w:t>
            </w:r>
            <w:proofErr w:type="spellStart"/>
            <w:r w:rsidRPr="00FE4B22">
              <w:rPr>
                <w:b/>
                <w:szCs w:val="18"/>
              </w:rPr>
              <w:t>Franchi</w:t>
            </w:r>
            <w:proofErr w:type="spellEnd"/>
          </w:p>
          <w:p w14:paraId="3C147CC9" w14:textId="77777777" w:rsidR="00690320" w:rsidRPr="00FE4B22" w:rsidRDefault="006E604D" w:rsidP="00386434">
            <w:pPr>
              <w:pStyle w:val="TableTextGeorgia"/>
              <w:rPr>
                <w:szCs w:val="18"/>
              </w:rPr>
            </w:pPr>
            <w:r w:rsidRPr="00FE4B22">
              <w:rPr>
                <w:szCs w:val="18"/>
              </w:rPr>
              <w:t>Undertone</w:t>
            </w:r>
          </w:p>
          <w:p w14:paraId="79040E99" w14:textId="77777777" w:rsidR="00690320" w:rsidRPr="00FE4B22" w:rsidRDefault="006E604D" w:rsidP="00386434">
            <w:pPr>
              <w:pStyle w:val="TableTextGeorgia"/>
              <w:rPr>
                <w:b/>
                <w:szCs w:val="18"/>
              </w:rPr>
            </w:pPr>
            <w:r w:rsidRPr="00FE4B22">
              <w:rPr>
                <w:b/>
                <w:szCs w:val="18"/>
              </w:rPr>
              <w:t xml:space="preserve">Michael </w:t>
            </w:r>
            <w:proofErr w:type="spellStart"/>
            <w:r w:rsidRPr="00FE4B22">
              <w:rPr>
                <w:b/>
                <w:szCs w:val="18"/>
              </w:rPr>
              <w:t>Friedenberg</w:t>
            </w:r>
            <w:proofErr w:type="spellEnd"/>
          </w:p>
          <w:p w14:paraId="2BB0ECC8" w14:textId="77777777" w:rsidR="00690320" w:rsidRPr="00FE4B22" w:rsidRDefault="006E604D" w:rsidP="00386434">
            <w:pPr>
              <w:pStyle w:val="TableTextGeorgia"/>
              <w:rPr>
                <w:szCs w:val="18"/>
              </w:rPr>
            </w:pPr>
            <w:r w:rsidRPr="00FE4B22">
              <w:rPr>
                <w:szCs w:val="18"/>
              </w:rPr>
              <w:t>IDG</w:t>
            </w:r>
          </w:p>
          <w:p w14:paraId="3D788F65" w14:textId="77777777" w:rsidR="00690320" w:rsidRPr="00FE4B22" w:rsidRDefault="006E604D" w:rsidP="00386434">
            <w:pPr>
              <w:pStyle w:val="TableTextGeorgia"/>
              <w:rPr>
                <w:szCs w:val="18"/>
              </w:rPr>
            </w:pPr>
            <w:r w:rsidRPr="00FE4B22">
              <w:rPr>
                <w:b/>
                <w:szCs w:val="18"/>
              </w:rPr>
              <w:t>Joan Gillman</w:t>
            </w:r>
            <w:r w:rsidR="00690320" w:rsidRPr="00FE4B22">
              <w:rPr>
                <w:szCs w:val="18"/>
              </w:rPr>
              <w:br/>
            </w:r>
            <w:r w:rsidRPr="00FE4B22">
              <w:rPr>
                <w:szCs w:val="18"/>
              </w:rPr>
              <w:t>Time Warner Cable Media</w:t>
            </w:r>
          </w:p>
          <w:p w14:paraId="5521EE41" w14:textId="77777777" w:rsidR="0069560C" w:rsidRPr="00A41E9E" w:rsidRDefault="0069560C" w:rsidP="00B91331">
            <w:pPr>
              <w:pStyle w:val="TableTextGeorgia"/>
              <w:rPr>
                <w:rFonts w:eastAsia="Arial Unicode MS"/>
                <w:szCs w:val="18"/>
              </w:rPr>
            </w:pPr>
          </w:p>
        </w:tc>
        <w:tc>
          <w:tcPr>
            <w:tcW w:w="1667" w:type="pct"/>
            <w:hideMark/>
          </w:tcPr>
          <w:p w14:paraId="11BE2848" w14:textId="77777777" w:rsidR="00D66683" w:rsidRPr="00FE4B22" w:rsidRDefault="00D66683" w:rsidP="00386434">
            <w:pPr>
              <w:pStyle w:val="TableTextGeorgia"/>
              <w:rPr>
                <w:rFonts w:eastAsia="Arial Unicode MS"/>
                <w:b/>
                <w:szCs w:val="18"/>
              </w:rPr>
            </w:pPr>
          </w:p>
          <w:p w14:paraId="471BFE84" w14:textId="77777777" w:rsidR="00007F60" w:rsidRPr="00FE4B22" w:rsidRDefault="00007F60" w:rsidP="00007F60">
            <w:pPr>
              <w:pStyle w:val="TableTextGeorgia"/>
              <w:rPr>
                <w:rFonts w:eastAsia="Arial Unicode MS"/>
                <w:b/>
                <w:szCs w:val="18"/>
              </w:rPr>
            </w:pPr>
            <w:r w:rsidRPr="00FE4B22">
              <w:rPr>
                <w:rFonts w:eastAsia="Arial Unicode MS"/>
                <w:b/>
                <w:szCs w:val="18"/>
              </w:rPr>
              <w:t>Curt Hecht</w:t>
            </w:r>
          </w:p>
          <w:p w14:paraId="17FFD5D0" w14:textId="77777777" w:rsidR="00007F60" w:rsidRDefault="00007F60" w:rsidP="00007F60">
            <w:pPr>
              <w:pStyle w:val="TableTextGeorgia"/>
              <w:rPr>
                <w:b/>
                <w:szCs w:val="18"/>
              </w:rPr>
            </w:pPr>
            <w:r w:rsidRPr="00FE4B22">
              <w:rPr>
                <w:rFonts w:eastAsia="Arial Unicode MS"/>
                <w:szCs w:val="18"/>
              </w:rPr>
              <w:t>The Weather Channel</w:t>
            </w:r>
            <w:r w:rsidRPr="00FE4B22">
              <w:rPr>
                <w:b/>
                <w:szCs w:val="18"/>
              </w:rPr>
              <w:t xml:space="preserve"> </w:t>
            </w:r>
          </w:p>
          <w:p w14:paraId="4CBA4775" w14:textId="77777777" w:rsidR="00A41E9E" w:rsidRPr="00FE4B22" w:rsidRDefault="00A41E9E" w:rsidP="00007F60">
            <w:pPr>
              <w:pStyle w:val="TableTextGeorgia"/>
              <w:rPr>
                <w:b/>
                <w:szCs w:val="18"/>
              </w:rPr>
            </w:pPr>
            <w:r w:rsidRPr="00FE4B22">
              <w:rPr>
                <w:b/>
                <w:szCs w:val="18"/>
              </w:rPr>
              <w:t>Mark Howard</w:t>
            </w:r>
          </w:p>
          <w:p w14:paraId="21542481" w14:textId="77777777" w:rsidR="00A41E9E" w:rsidRDefault="00A41E9E" w:rsidP="00A41E9E">
            <w:pPr>
              <w:pStyle w:val="TableTextGeorgia"/>
              <w:rPr>
                <w:rFonts w:eastAsia="Arial Unicode MS"/>
                <w:b/>
                <w:szCs w:val="18"/>
              </w:rPr>
            </w:pPr>
            <w:r w:rsidRPr="00FE4B22">
              <w:rPr>
                <w:szCs w:val="18"/>
              </w:rPr>
              <w:t>Forbes.com</w:t>
            </w:r>
          </w:p>
          <w:p w14:paraId="340929E7" w14:textId="77777777" w:rsidR="00690320" w:rsidRPr="00FE4B22" w:rsidRDefault="00690320" w:rsidP="00386434">
            <w:pPr>
              <w:pStyle w:val="TableTextGeorgia"/>
              <w:rPr>
                <w:rFonts w:eastAsia="Arial Unicode MS"/>
                <w:b/>
                <w:szCs w:val="18"/>
              </w:rPr>
            </w:pPr>
            <w:r w:rsidRPr="00FE4B22">
              <w:rPr>
                <w:rFonts w:eastAsia="Arial Unicode MS"/>
                <w:b/>
                <w:szCs w:val="18"/>
              </w:rPr>
              <w:t>Eric Johnson</w:t>
            </w:r>
          </w:p>
          <w:p w14:paraId="5E994FDE" w14:textId="77777777" w:rsidR="00690320" w:rsidRPr="00FE4B22" w:rsidRDefault="00690320" w:rsidP="00386434">
            <w:pPr>
              <w:pStyle w:val="TableTextGeorgia"/>
              <w:rPr>
                <w:rFonts w:eastAsia="Arial Unicode MS"/>
                <w:szCs w:val="18"/>
              </w:rPr>
            </w:pPr>
            <w:r w:rsidRPr="00FE4B22">
              <w:rPr>
                <w:rFonts w:eastAsia="Arial Unicode MS"/>
                <w:szCs w:val="18"/>
              </w:rPr>
              <w:t>ESPN.com</w:t>
            </w:r>
          </w:p>
          <w:p w14:paraId="3A99E665" w14:textId="77777777" w:rsidR="006E604D" w:rsidRPr="00FE4B22" w:rsidRDefault="006E604D" w:rsidP="00386434">
            <w:pPr>
              <w:pStyle w:val="TableTextGeorgia"/>
              <w:rPr>
                <w:rFonts w:eastAsia="Arial Unicode MS"/>
                <w:b/>
                <w:szCs w:val="18"/>
              </w:rPr>
            </w:pPr>
            <w:r w:rsidRPr="00FE4B22">
              <w:rPr>
                <w:rFonts w:eastAsia="Arial Unicode MS"/>
                <w:b/>
                <w:szCs w:val="18"/>
              </w:rPr>
              <w:t>Neil O. Johnston</w:t>
            </w:r>
          </w:p>
          <w:p w14:paraId="3D287600" w14:textId="77777777" w:rsidR="006E604D" w:rsidRPr="00FE4B22" w:rsidRDefault="006E604D" w:rsidP="00386434">
            <w:pPr>
              <w:pStyle w:val="TableTextGeorgia"/>
              <w:rPr>
                <w:rFonts w:eastAsia="Arial Unicode MS"/>
                <w:szCs w:val="18"/>
              </w:rPr>
            </w:pPr>
            <w:r w:rsidRPr="00FE4B22">
              <w:rPr>
                <w:rFonts w:eastAsia="Arial Unicode MS"/>
                <w:szCs w:val="18"/>
              </w:rPr>
              <w:t>CMG Digital</w:t>
            </w:r>
          </w:p>
          <w:p w14:paraId="5443B883" w14:textId="77777777" w:rsidR="00690320" w:rsidRPr="00FE4B22" w:rsidRDefault="00690320" w:rsidP="00386434">
            <w:pPr>
              <w:pStyle w:val="TableTextGeorgia"/>
              <w:rPr>
                <w:b/>
                <w:szCs w:val="18"/>
              </w:rPr>
            </w:pPr>
            <w:r w:rsidRPr="00FE4B22">
              <w:rPr>
                <w:b/>
                <w:szCs w:val="18"/>
              </w:rPr>
              <w:t xml:space="preserve">Seth </w:t>
            </w:r>
            <w:proofErr w:type="spellStart"/>
            <w:r w:rsidRPr="00FE4B22">
              <w:rPr>
                <w:b/>
                <w:szCs w:val="18"/>
              </w:rPr>
              <w:t>Ladetsky</w:t>
            </w:r>
            <w:proofErr w:type="spellEnd"/>
            <w:r w:rsidRPr="00FE4B22">
              <w:rPr>
                <w:b/>
                <w:szCs w:val="18"/>
              </w:rPr>
              <w:t xml:space="preserve"> </w:t>
            </w:r>
          </w:p>
          <w:p w14:paraId="450A639D" w14:textId="77777777" w:rsidR="00690320" w:rsidRPr="00FE4B22" w:rsidRDefault="00690320" w:rsidP="00386434">
            <w:pPr>
              <w:pStyle w:val="TableTextGeorgia"/>
              <w:rPr>
                <w:szCs w:val="18"/>
              </w:rPr>
            </w:pPr>
            <w:r w:rsidRPr="00FE4B22">
              <w:rPr>
                <w:szCs w:val="18"/>
              </w:rPr>
              <w:t xml:space="preserve">Turner Broadcasting System </w:t>
            </w:r>
          </w:p>
          <w:p w14:paraId="3A9C58B3" w14:textId="77777777" w:rsidR="006E604D" w:rsidRPr="00FE4B22" w:rsidRDefault="006E604D" w:rsidP="00386434">
            <w:pPr>
              <w:pStyle w:val="TableTextGeorgia"/>
              <w:rPr>
                <w:b/>
                <w:szCs w:val="18"/>
              </w:rPr>
            </w:pPr>
            <w:r w:rsidRPr="00FE4B22">
              <w:rPr>
                <w:b/>
                <w:szCs w:val="18"/>
              </w:rPr>
              <w:t xml:space="preserve">David </w:t>
            </w:r>
            <w:proofErr w:type="spellStart"/>
            <w:r w:rsidRPr="00FE4B22">
              <w:rPr>
                <w:b/>
                <w:szCs w:val="18"/>
              </w:rPr>
              <w:t>Lawenda</w:t>
            </w:r>
            <w:proofErr w:type="spellEnd"/>
          </w:p>
          <w:p w14:paraId="1B039CA0" w14:textId="77777777" w:rsidR="006E604D" w:rsidRPr="00FE4B22" w:rsidRDefault="006E604D" w:rsidP="00386434">
            <w:pPr>
              <w:pStyle w:val="TableTextGeorgia"/>
              <w:rPr>
                <w:szCs w:val="18"/>
              </w:rPr>
            </w:pPr>
            <w:r w:rsidRPr="00FE4B22">
              <w:rPr>
                <w:szCs w:val="18"/>
              </w:rPr>
              <w:t>Facebook</w:t>
            </w:r>
          </w:p>
          <w:p w14:paraId="749C788B" w14:textId="77777777" w:rsidR="006E604D" w:rsidRPr="00FE4B22" w:rsidRDefault="006E604D" w:rsidP="00386434">
            <w:pPr>
              <w:pStyle w:val="TableTextGeorgia"/>
              <w:rPr>
                <w:b/>
                <w:szCs w:val="18"/>
              </w:rPr>
            </w:pPr>
            <w:r w:rsidRPr="00FE4B22">
              <w:rPr>
                <w:b/>
                <w:szCs w:val="18"/>
              </w:rPr>
              <w:t xml:space="preserve">Jean-Philippe </w:t>
            </w:r>
            <w:proofErr w:type="spellStart"/>
            <w:r w:rsidRPr="00FE4B22">
              <w:rPr>
                <w:b/>
                <w:szCs w:val="18"/>
              </w:rPr>
              <w:t>Maheu</w:t>
            </w:r>
            <w:proofErr w:type="spellEnd"/>
          </w:p>
          <w:p w14:paraId="31C96535" w14:textId="77777777" w:rsidR="0069560C" w:rsidRPr="00FE4B22" w:rsidRDefault="006E604D" w:rsidP="006E604D">
            <w:pPr>
              <w:pStyle w:val="TableTextGeorgia"/>
              <w:rPr>
                <w:szCs w:val="18"/>
              </w:rPr>
            </w:pPr>
            <w:r w:rsidRPr="00FE4B22">
              <w:rPr>
                <w:szCs w:val="18"/>
              </w:rPr>
              <w:t>Twitter</w:t>
            </w:r>
          </w:p>
          <w:p w14:paraId="163C6DB6" w14:textId="77777777" w:rsidR="00690320" w:rsidRPr="00FE4B22" w:rsidRDefault="00690320" w:rsidP="00386434">
            <w:pPr>
              <w:pStyle w:val="TableTextGeorgia"/>
              <w:rPr>
                <w:b/>
                <w:szCs w:val="18"/>
              </w:rPr>
            </w:pPr>
            <w:r w:rsidRPr="00FE4B22">
              <w:rPr>
                <w:b/>
                <w:szCs w:val="18"/>
              </w:rPr>
              <w:t xml:space="preserve">Suzanne McDonnell </w:t>
            </w:r>
          </w:p>
          <w:p w14:paraId="27498F39" w14:textId="77777777" w:rsidR="00690320" w:rsidRPr="00FE4B22" w:rsidRDefault="00690320" w:rsidP="00386434">
            <w:pPr>
              <w:pStyle w:val="TableTextGeorgia"/>
              <w:rPr>
                <w:szCs w:val="18"/>
              </w:rPr>
            </w:pPr>
            <w:r w:rsidRPr="00FE4B22">
              <w:rPr>
                <w:szCs w:val="18"/>
              </w:rPr>
              <w:t xml:space="preserve">Discovery Communications </w:t>
            </w:r>
          </w:p>
          <w:p w14:paraId="4C0848B6" w14:textId="77777777" w:rsidR="006E604D" w:rsidRPr="00FE4B22" w:rsidRDefault="006E604D" w:rsidP="006E604D">
            <w:pPr>
              <w:pStyle w:val="TableTextGeorgia"/>
              <w:rPr>
                <w:b/>
              </w:rPr>
            </w:pPr>
            <w:r w:rsidRPr="00FE4B22">
              <w:rPr>
                <w:b/>
              </w:rPr>
              <w:t>Jim Norton</w:t>
            </w:r>
          </w:p>
          <w:p w14:paraId="74DA4123" w14:textId="77777777" w:rsidR="006E604D" w:rsidRPr="00FE4B22" w:rsidRDefault="006E604D" w:rsidP="006E604D">
            <w:pPr>
              <w:pStyle w:val="TableTextGeorgia"/>
              <w:rPr>
                <w:b/>
              </w:rPr>
            </w:pPr>
            <w:r w:rsidRPr="00FE4B22">
              <w:t>AOL</w:t>
            </w:r>
          </w:p>
          <w:p w14:paraId="7401BF71" w14:textId="77777777" w:rsidR="00690320" w:rsidRPr="00FE4B22" w:rsidRDefault="00690320" w:rsidP="00007F60">
            <w:pPr>
              <w:pStyle w:val="TableTextGeorgia"/>
            </w:pPr>
          </w:p>
        </w:tc>
        <w:tc>
          <w:tcPr>
            <w:tcW w:w="1667" w:type="pct"/>
            <w:hideMark/>
          </w:tcPr>
          <w:p w14:paraId="021A4944" w14:textId="77777777" w:rsidR="00D66683" w:rsidRPr="00FE4B22" w:rsidRDefault="00D66683" w:rsidP="00386434">
            <w:pPr>
              <w:pStyle w:val="TableTextGeorgia"/>
              <w:rPr>
                <w:b/>
                <w:szCs w:val="18"/>
              </w:rPr>
            </w:pPr>
          </w:p>
          <w:p w14:paraId="457968E1" w14:textId="77777777" w:rsidR="00690320" w:rsidRPr="00FE4B22" w:rsidRDefault="006E604D" w:rsidP="00386434">
            <w:pPr>
              <w:pStyle w:val="TableTextGeorgia"/>
              <w:rPr>
                <w:b/>
                <w:szCs w:val="18"/>
              </w:rPr>
            </w:pPr>
            <w:r w:rsidRPr="00FE4B22">
              <w:rPr>
                <w:b/>
                <w:szCs w:val="18"/>
              </w:rPr>
              <w:t>Scott Schiller</w:t>
            </w:r>
          </w:p>
          <w:p w14:paraId="5DB95BE7" w14:textId="77777777" w:rsidR="0069560C" w:rsidRPr="00FE4B22" w:rsidRDefault="006E604D" w:rsidP="00386434">
            <w:pPr>
              <w:pStyle w:val="TableTextGeorgia"/>
            </w:pPr>
            <w:r w:rsidRPr="00FE4B22">
              <w:rPr>
                <w:szCs w:val="18"/>
              </w:rPr>
              <w:t>NBC Universal Digital Media</w:t>
            </w:r>
          </w:p>
          <w:p w14:paraId="2B07876F" w14:textId="77777777" w:rsidR="0069560C" w:rsidRPr="00FE4B22" w:rsidRDefault="006E604D" w:rsidP="00386434">
            <w:pPr>
              <w:pStyle w:val="TableTextGeorgia"/>
              <w:rPr>
                <w:rFonts w:eastAsia="Arial Unicode MS"/>
                <w:b/>
                <w:szCs w:val="18"/>
              </w:rPr>
            </w:pPr>
            <w:r w:rsidRPr="00FE4B22">
              <w:rPr>
                <w:rFonts w:eastAsia="Arial Unicode MS"/>
                <w:b/>
                <w:szCs w:val="18"/>
              </w:rPr>
              <w:t xml:space="preserve">Drew </w:t>
            </w:r>
            <w:proofErr w:type="spellStart"/>
            <w:r w:rsidRPr="00FE4B22">
              <w:rPr>
                <w:rFonts w:eastAsia="Arial Unicode MS"/>
                <w:b/>
                <w:szCs w:val="18"/>
              </w:rPr>
              <w:t>Schutte</w:t>
            </w:r>
            <w:proofErr w:type="spellEnd"/>
          </w:p>
          <w:p w14:paraId="5AE370FC" w14:textId="77777777" w:rsidR="006E604D" w:rsidRPr="00FE4B22" w:rsidRDefault="006E604D" w:rsidP="00386434">
            <w:pPr>
              <w:pStyle w:val="TableTextGeorgia"/>
            </w:pPr>
            <w:r w:rsidRPr="00FE4B22">
              <w:t>Condé Nast</w:t>
            </w:r>
          </w:p>
          <w:p w14:paraId="62724E35" w14:textId="77777777" w:rsidR="00690320" w:rsidRPr="00FE4B22" w:rsidRDefault="00690320" w:rsidP="00386434">
            <w:pPr>
              <w:pStyle w:val="TableTextGeorgia"/>
              <w:rPr>
                <w:b/>
              </w:rPr>
            </w:pPr>
            <w:r w:rsidRPr="00FE4B22">
              <w:rPr>
                <w:b/>
              </w:rPr>
              <w:t>Tad Smith</w:t>
            </w:r>
          </w:p>
          <w:p w14:paraId="562F3F37" w14:textId="77777777" w:rsidR="00690320" w:rsidRPr="00FE4B22" w:rsidRDefault="00690320" w:rsidP="00386434">
            <w:pPr>
              <w:pStyle w:val="TableTextGeorgia"/>
            </w:pPr>
            <w:r w:rsidRPr="00FE4B22">
              <w:t>Cablevision Systems Corporation</w:t>
            </w:r>
          </w:p>
          <w:p w14:paraId="6D98F366" w14:textId="77777777" w:rsidR="00007F60" w:rsidRPr="00FE4B22" w:rsidRDefault="00007F60" w:rsidP="00007F60">
            <w:pPr>
              <w:pStyle w:val="TableTextGeorgia"/>
              <w:rPr>
                <w:b/>
              </w:rPr>
            </w:pPr>
            <w:r w:rsidRPr="00FE4B22">
              <w:rPr>
                <w:b/>
              </w:rPr>
              <w:t>John Trimble</w:t>
            </w:r>
          </w:p>
          <w:p w14:paraId="1FBE88C4" w14:textId="77777777" w:rsidR="00007F60" w:rsidRPr="00FE4B22" w:rsidRDefault="00007F60" w:rsidP="00007F60">
            <w:pPr>
              <w:pStyle w:val="TableTextGeorgia"/>
            </w:pPr>
            <w:r w:rsidRPr="00FE4B22">
              <w:t>Pandora</w:t>
            </w:r>
          </w:p>
          <w:p w14:paraId="6B9192A7" w14:textId="77777777" w:rsidR="00690320" w:rsidRPr="00FE4B22" w:rsidRDefault="00690320" w:rsidP="00386434">
            <w:pPr>
              <w:pStyle w:val="TableTextGeorgia"/>
              <w:rPr>
                <w:b/>
              </w:rPr>
            </w:pPr>
            <w:r w:rsidRPr="00FE4B22">
              <w:rPr>
                <w:b/>
              </w:rPr>
              <w:t>Jacob Weisberg</w:t>
            </w:r>
          </w:p>
          <w:p w14:paraId="4AB40D80" w14:textId="77777777" w:rsidR="00690320" w:rsidRPr="00FE4B22" w:rsidRDefault="00690320" w:rsidP="00386434">
            <w:pPr>
              <w:pStyle w:val="TableTextGeorgia"/>
            </w:pPr>
            <w:r w:rsidRPr="00FE4B22">
              <w:t>Slate</w:t>
            </w:r>
          </w:p>
          <w:p w14:paraId="7876B280" w14:textId="77777777" w:rsidR="00690320" w:rsidRPr="00FE4B22" w:rsidRDefault="00690320" w:rsidP="00386434">
            <w:pPr>
              <w:pStyle w:val="TableTextGeorgia"/>
            </w:pPr>
            <w:r w:rsidRPr="00FE4B22">
              <w:rPr>
                <w:b/>
              </w:rPr>
              <w:t>Mike Welch</w:t>
            </w:r>
          </w:p>
          <w:p w14:paraId="7CAAD1E1" w14:textId="77777777" w:rsidR="00690320" w:rsidRPr="00FE4B22" w:rsidRDefault="00690320" w:rsidP="00386434">
            <w:pPr>
              <w:pStyle w:val="TableTextGeorgia"/>
            </w:pPr>
            <w:r w:rsidRPr="00FE4B22">
              <w:t xml:space="preserve">AT&amp;T </w:t>
            </w:r>
            <w:proofErr w:type="spellStart"/>
            <w:r w:rsidRPr="00FE4B22">
              <w:t>AdWorks</w:t>
            </w:r>
            <w:proofErr w:type="spellEnd"/>
          </w:p>
          <w:p w14:paraId="4042AED5" w14:textId="77777777" w:rsidR="006E604D" w:rsidRPr="00FE4B22" w:rsidRDefault="006E604D" w:rsidP="00386434">
            <w:pPr>
              <w:pStyle w:val="TableTextGeorgia"/>
              <w:rPr>
                <w:b/>
              </w:rPr>
            </w:pPr>
            <w:r w:rsidRPr="00FE4B22">
              <w:rPr>
                <w:b/>
              </w:rPr>
              <w:t>Troy Young</w:t>
            </w:r>
          </w:p>
          <w:p w14:paraId="5939F23A" w14:textId="77777777" w:rsidR="00690320" w:rsidRDefault="00690320" w:rsidP="00386434">
            <w:pPr>
              <w:pStyle w:val="TableTextGeorgia"/>
            </w:pPr>
            <w:r w:rsidRPr="00FE4B22">
              <w:t>Hearst Magazines Digital Media</w:t>
            </w:r>
          </w:p>
          <w:p w14:paraId="1F0E7489" w14:textId="77777777" w:rsidR="00007F60" w:rsidRPr="00FE4B22" w:rsidRDefault="00007F60" w:rsidP="00007F60">
            <w:pPr>
              <w:pStyle w:val="TableTextGeorgia"/>
              <w:rPr>
                <w:b/>
              </w:rPr>
            </w:pPr>
            <w:r w:rsidRPr="00FE4B22">
              <w:rPr>
                <w:b/>
              </w:rPr>
              <w:t>Penry Price</w:t>
            </w:r>
          </w:p>
          <w:p w14:paraId="089980F7" w14:textId="77777777" w:rsidR="00007F60" w:rsidRPr="00FE4B22" w:rsidRDefault="00007F60" w:rsidP="00386434">
            <w:pPr>
              <w:pStyle w:val="TableTextGeorgia"/>
            </w:pPr>
            <w:r>
              <w:t>LinkedIn</w:t>
            </w:r>
          </w:p>
        </w:tc>
      </w:tr>
    </w:tbl>
    <w:p w14:paraId="7458FB22" w14:textId="77777777" w:rsidR="0069560C" w:rsidRPr="00FE4B22" w:rsidRDefault="0069560C" w:rsidP="00386434">
      <w:pPr>
        <w:pStyle w:val="BodyText"/>
        <w:spacing w:after="80"/>
        <w:rPr>
          <w:lang w:val="en-US"/>
        </w:rPr>
      </w:pPr>
    </w:p>
    <w:p w14:paraId="14A74B14" w14:textId="77777777" w:rsidR="00386434" w:rsidRPr="00FE4B22" w:rsidRDefault="00386434" w:rsidP="00386434">
      <w:pPr>
        <w:spacing w:after="80"/>
        <w:rPr>
          <w:lang w:val="en-US"/>
        </w:rPr>
      </w:pPr>
    </w:p>
    <w:p w14:paraId="70F7FE2D" w14:textId="77777777" w:rsidR="00995454" w:rsidRPr="00FE4B22" w:rsidRDefault="00995454" w:rsidP="0035716F">
      <w:pPr>
        <w:pStyle w:val="Heading2"/>
        <w:rPr>
          <w:lang w:val="en-US"/>
        </w:rPr>
      </w:pPr>
      <w:r w:rsidRPr="00FE4B22">
        <w:rPr>
          <w:lang w:val="en-US"/>
        </w:rPr>
        <w:lastRenderedPageBreak/>
        <w:t xml:space="preserve">PwC </w:t>
      </w:r>
      <w:r w:rsidR="005C56DA" w:rsidRPr="00FE4B22">
        <w:rPr>
          <w:lang w:val="en-US"/>
        </w:rPr>
        <w:t>N</w:t>
      </w:r>
      <w:r w:rsidR="0084163B" w:rsidRPr="00FE4B22">
        <w:rPr>
          <w:lang w:val="en-US"/>
        </w:rPr>
        <w:t xml:space="preserve">ew </w:t>
      </w:r>
      <w:r w:rsidR="005C56DA" w:rsidRPr="00FE4B22">
        <w:rPr>
          <w:lang w:val="en-US"/>
        </w:rPr>
        <w:t>M</w:t>
      </w:r>
      <w:r w:rsidR="0084163B" w:rsidRPr="00FE4B22">
        <w:rPr>
          <w:lang w:val="en-US"/>
        </w:rPr>
        <w:t xml:space="preserve">edia </w:t>
      </w:r>
      <w:r w:rsidR="005C56DA" w:rsidRPr="00FE4B22">
        <w:rPr>
          <w:lang w:val="en-US"/>
        </w:rPr>
        <w:t>G</w:t>
      </w:r>
      <w:r w:rsidR="0084163B" w:rsidRPr="00FE4B22">
        <w:rPr>
          <w:lang w:val="en-US"/>
        </w:rPr>
        <w:t xml:space="preserve">roup with the </w:t>
      </w:r>
      <w:r w:rsidR="00B91331" w:rsidRPr="00FE4B22">
        <w:rPr>
          <w:lang w:val="en-US"/>
        </w:rPr>
        <w:t>E</w:t>
      </w:r>
      <w:r w:rsidR="0084163B" w:rsidRPr="00FE4B22">
        <w:rPr>
          <w:lang w:val="en-US"/>
        </w:rPr>
        <w:t xml:space="preserve">ntertainment, </w:t>
      </w:r>
      <w:r w:rsidR="00B91331" w:rsidRPr="00FE4B22">
        <w:rPr>
          <w:lang w:val="en-US"/>
        </w:rPr>
        <w:t>M</w:t>
      </w:r>
      <w:r w:rsidR="0084163B" w:rsidRPr="00FE4B22">
        <w:rPr>
          <w:lang w:val="en-US"/>
        </w:rPr>
        <w:t xml:space="preserve">edia, and </w:t>
      </w:r>
      <w:r w:rsidR="00B91331" w:rsidRPr="00FE4B22">
        <w:rPr>
          <w:lang w:val="en-US"/>
        </w:rPr>
        <w:t>C</w:t>
      </w:r>
      <w:r w:rsidR="0084163B" w:rsidRPr="00FE4B22">
        <w:rPr>
          <w:lang w:val="en-US"/>
        </w:rPr>
        <w:t>ommunications practice</w:t>
      </w:r>
    </w:p>
    <w:p w14:paraId="74DF0239" w14:textId="77777777" w:rsidR="00995454" w:rsidRPr="00FE4B22" w:rsidRDefault="00995454" w:rsidP="00EE74C0">
      <w:pPr>
        <w:pStyle w:val="BodyText"/>
        <w:rPr>
          <w:lang w:val="en-US"/>
        </w:rPr>
      </w:pPr>
      <w:r w:rsidRPr="00FE4B22">
        <w:rPr>
          <w:lang w:val="en-US"/>
        </w:rPr>
        <w:t>As business, accounting, and tax advisors to many of the world’s leading Entertainment, Media, and Communications (EMC) and Technology (Tech) companies, PwC (www.pwc.com) has an insider’s view of trends and developments driving the industry. With approximately 1</w:t>
      </w:r>
      <w:r w:rsidR="005C56DA" w:rsidRPr="00FE4B22">
        <w:rPr>
          <w:lang w:val="en-US"/>
        </w:rPr>
        <w:t>,</w:t>
      </w:r>
      <w:r w:rsidRPr="00FE4B22">
        <w:rPr>
          <w:lang w:val="en-US"/>
        </w:rPr>
        <w:t xml:space="preserve">200 practitioners serving EMC and Tech clients in the United States, PwC is deeply committed to providing clients with industry expertise and resources. In recent years, our pioneering work in EMC and Tech has included developing strategies to leverage digital technology, identifying new sources of financing, and marketplace positioning in industries characterized by consolidation and transformation. Our experience reaches across all geographies and segments of the EMC and Tech sectors, including broadband, wireless, the </w:t>
      </w:r>
      <w:r w:rsidR="008F1265" w:rsidRPr="00FE4B22">
        <w:rPr>
          <w:lang w:val="en-US"/>
        </w:rPr>
        <w:t>i</w:t>
      </w:r>
      <w:r w:rsidRPr="00FE4B22">
        <w:rPr>
          <w:lang w:val="en-US"/>
        </w:rPr>
        <w:t xml:space="preserve">nternet, music, film, television, publishing, advertising, gaming, theme parks, computers and networking, and software. With thousands of practitioners around the world, </w:t>
      </w:r>
      <w:r w:rsidR="005C56DA" w:rsidRPr="00FE4B22">
        <w:rPr>
          <w:lang w:val="en-US"/>
        </w:rPr>
        <w:t>we're</w:t>
      </w:r>
      <w:r w:rsidRPr="00FE4B22">
        <w:rPr>
          <w:lang w:val="en-US"/>
        </w:rPr>
        <w:t xml:space="preserve"> always close at hand to provide deep industry </w:t>
      </w:r>
      <w:r w:rsidR="005C56DA" w:rsidRPr="00FE4B22">
        <w:rPr>
          <w:lang w:val="en-US"/>
        </w:rPr>
        <w:t xml:space="preserve">knowledge </w:t>
      </w:r>
      <w:r w:rsidRPr="00FE4B22">
        <w:rPr>
          <w:lang w:val="en-US"/>
        </w:rPr>
        <w:t xml:space="preserve">and resources. </w:t>
      </w:r>
    </w:p>
    <w:p w14:paraId="2A654AE8" w14:textId="77777777" w:rsidR="00995454" w:rsidRPr="00FE4B22" w:rsidRDefault="00995454" w:rsidP="00EE74C0">
      <w:pPr>
        <w:pStyle w:val="BodyText"/>
        <w:rPr>
          <w:lang w:val="en-US"/>
        </w:rPr>
      </w:pPr>
      <w:r w:rsidRPr="00FE4B22">
        <w:rPr>
          <w:lang w:val="en-US"/>
        </w:rPr>
        <w:t>PwC’s New Media Group was the first practice of its kind at a Big Four firm. Currently located in New York, Los Angeles, Boston, Seattle</w:t>
      </w:r>
      <w:r w:rsidR="005C56DA" w:rsidRPr="00FE4B22">
        <w:rPr>
          <w:lang w:val="en-US"/>
        </w:rPr>
        <w:t>,</w:t>
      </w:r>
      <w:r w:rsidRPr="00FE4B22">
        <w:rPr>
          <w:lang w:val="en-US"/>
        </w:rPr>
        <w:t xml:space="preserve"> and the Bay Area, our New Media Group includes accounting, tax</w:t>
      </w:r>
      <w:r w:rsidR="005C56DA" w:rsidRPr="00FE4B22">
        <w:rPr>
          <w:lang w:val="en-US"/>
        </w:rPr>
        <w:t>,</w:t>
      </w:r>
      <w:r w:rsidRPr="00FE4B22">
        <w:rPr>
          <w:lang w:val="en-US"/>
        </w:rPr>
        <w:t xml:space="preserve"> and consulting professionals who have broad and deep experience in the three areas that converge to form new media: advanced telecommunications, enabling software</w:t>
      </w:r>
      <w:r w:rsidR="005C56DA" w:rsidRPr="00FE4B22">
        <w:rPr>
          <w:lang w:val="en-US"/>
        </w:rPr>
        <w:t>,</w:t>
      </w:r>
      <w:r w:rsidRPr="00FE4B22">
        <w:rPr>
          <w:lang w:val="en-US"/>
        </w:rPr>
        <w:t xml:space="preserve"> and content development/distribution.</w:t>
      </w:r>
    </w:p>
    <w:p w14:paraId="0AF7660C" w14:textId="77777777" w:rsidR="00995454" w:rsidRPr="00FE4B22" w:rsidRDefault="00995454" w:rsidP="00EE74C0">
      <w:pPr>
        <w:pStyle w:val="BodyText"/>
        <w:rPr>
          <w:b/>
          <w:lang w:val="en-US"/>
        </w:rPr>
      </w:pPr>
      <w:r w:rsidRPr="00FE4B22">
        <w:rPr>
          <w:b/>
          <w:lang w:val="en-US"/>
        </w:rPr>
        <w:t>Our services include:</w:t>
      </w:r>
    </w:p>
    <w:p w14:paraId="5012A3F0" w14:textId="77777777" w:rsidR="00995454" w:rsidRPr="00FE4B22" w:rsidRDefault="00995454" w:rsidP="00EE74C0">
      <w:pPr>
        <w:pStyle w:val="ListBullet"/>
        <w:rPr>
          <w:lang w:val="en-US"/>
        </w:rPr>
      </w:pPr>
      <w:r w:rsidRPr="00FE4B22">
        <w:rPr>
          <w:lang w:val="en-US"/>
        </w:rPr>
        <w:t>Business assurance services</w:t>
      </w:r>
    </w:p>
    <w:p w14:paraId="76281643" w14:textId="77777777" w:rsidR="00995454" w:rsidRPr="00FE4B22" w:rsidRDefault="00995454" w:rsidP="00EE74C0">
      <w:pPr>
        <w:pStyle w:val="ListBullet"/>
        <w:rPr>
          <w:lang w:val="en-US"/>
        </w:rPr>
      </w:pPr>
      <w:r w:rsidRPr="00FE4B22">
        <w:rPr>
          <w:lang w:val="en-US"/>
        </w:rPr>
        <w:t>Web audience measurement and advertising delivery auditing and advisory</w:t>
      </w:r>
    </w:p>
    <w:p w14:paraId="7AEAEDA4" w14:textId="77777777" w:rsidR="00995454" w:rsidRPr="00FE4B22" w:rsidRDefault="00995454" w:rsidP="00EE74C0">
      <w:pPr>
        <w:pStyle w:val="ListBullet"/>
        <w:rPr>
          <w:lang w:val="en-US"/>
        </w:rPr>
      </w:pPr>
      <w:r w:rsidRPr="00FE4B22">
        <w:rPr>
          <w:lang w:val="en-US"/>
        </w:rPr>
        <w:t>IAB Measurement Certification Compliance auditing</w:t>
      </w:r>
    </w:p>
    <w:p w14:paraId="21AB9C99" w14:textId="77777777" w:rsidR="00995454" w:rsidRPr="00FE4B22" w:rsidRDefault="00995454" w:rsidP="00EE74C0">
      <w:pPr>
        <w:pStyle w:val="ListBullet"/>
        <w:rPr>
          <w:lang w:val="en-US"/>
        </w:rPr>
      </w:pPr>
      <w:r w:rsidRPr="00FE4B22">
        <w:rPr>
          <w:lang w:val="en-US"/>
        </w:rPr>
        <w:t>Privacy policy structuring, attestation</w:t>
      </w:r>
      <w:r w:rsidR="005C56DA" w:rsidRPr="00FE4B22">
        <w:rPr>
          <w:lang w:val="en-US"/>
        </w:rPr>
        <w:t>,</w:t>
      </w:r>
      <w:r w:rsidRPr="00FE4B22">
        <w:rPr>
          <w:lang w:val="en-US"/>
        </w:rPr>
        <w:t xml:space="preserve"> and compliance advisory</w:t>
      </w:r>
    </w:p>
    <w:p w14:paraId="4FA36256" w14:textId="77777777" w:rsidR="00995454" w:rsidRPr="00FE4B22" w:rsidRDefault="00995454" w:rsidP="00EE74C0">
      <w:pPr>
        <w:pStyle w:val="ListBullet"/>
        <w:rPr>
          <w:lang w:val="en-US"/>
        </w:rPr>
      </w:pPr>
      <w:r w:rsidRPr="00FE4B22">
        <w:rPr>
          <w:lang w:val="en-US"/>
        </w:rPr>
        <w:t xml:space="preserve">Mergers &amp; </w:t>
      </w:r>
      <w:r w:rsidR="005E5903" w:rsidRPr="00FE4B22">
        <w:rPr>
          <w:lang w:val="en-US"/>
        </w:rPr>
        <w:t>a</w:t>
      </w:r>
      <w:r w:rsidRPr="00FE4B22">
        <w:rPr>
          <w:lang w:val="en-US"/>
        </w:rPr>
        <w:t>cquisition</w:t>
      </w:r>
      <w:r w:rsidR="005C56DA" w:rsidRPr="00FE4B22">
        <w:rPr>
          <w:lang w:val="en-US"/>
        </w:rPr>
        <w:t>s</w:t>
      </w:r>
      <w:r w:rsidRPr="00FE4B22">
        <w:rPr>
          <w:lang w:val="en-US"/>
        </w:rPr>
        <w:t xml:space="preserve"> assistance</w:t>
      </w:r>
    </w:p>
    <w:p w14:paraId="4A006564" w14:textId="77777777" w:rsidR="00995454" w:rsidRPr="00FE4B22" w:rsidRDefault="00995454" w:rsidP="00EE74C0">
      <w:pPr>
        <w:pStyle w:val="ListBullet"/>
        <w:rPr>
          <w:lang w:val="en-US"/>
        </w:rPr>
      </w:pPr>
      <w:r w:rsidRPr="00FE4B22">
        <w:rPr>
          <w:lang w:val="en-US"/>
        </w:rPr>
        <w:t>Tax planning and compliance</w:t>
      </w:r>
    </w:p>
    <w:p w14:paraId="0C3E999A" w14:textId="77777777" w:rsidR="00995454" w:rsidRPr="00FE4B22" w:rsidRDefault="00995454" w:rsidP="00EE74C0">
      <w:pPr>
        <w:pStyle w:val="ListBullet"/>
        <w:rPr>
          <w:lang w:val="en-US"/>
        </w:rPr>
      </w:pPr>
      <w:r w:rsidRPr="00FE4B22">
        <w:rPr>
          <w:lang w:val="en-US"/>
        </w:rPr>
        <w:t>Capital sourcing and IPO assistance</w:t>
      </w:r>
    </w:p>
    <w:p w14:paraId="58976E7A" w14:textId="77777777" w:rsidR="00995454" w:rsidRPr="00FE4B22" w:rsidRDefault="00995454" w:rsidP="00EE74C0">
      <w:pPr>
        <w:pStyle w:val="BodyText"/>
        <w:rPr>
          <w:lang w:val="en-US"/>
        </w:rPr>
      </w:pPr>
      <w:r w:rsidRPr="00FE4B22">
        <w:rPr>
          <w:lang w:val="en-US"/>
        </w:rPr>
        <w:t>For more information about our New Media Group, contact one of the following PwC professionals:</w:t>
      </w:r>
    </w:p>
    <w:tbl>
      <w:tblPr>
        <w:tblStyle w:val="DP-Plain"/>
        <w:tblW w:w="5000" w:type="pct"/>
        <w:tblBorders>
          <w:bottom w:val="none" w:sz="0" w:space="0" w:color="auto"/>
          <w:insideH w:val="none" w:sz="0" w:space="0" w:color="auto"/>
          <w:insideV w:val="none" w:sz="0" w:space="0" w:color="auto"/>
        </w:tblBorders>
        <w:tblLook w:val="04A0" w:firstRow="1" w:lastRow="0" w:firstColumn="1" w:lastColumn="0" w:noHBand="0" w:noVBand="1"/>
      </w:tblPr>
      <w:tblGrid>
        <w:gridCol w:w="3448"/>
        <w:gridCol w:w="3448"/>
        <w:gridCol w:w="3446"/>
      </w:tblGrid>
      <w:tr w:rsidR="00995454" w:rsidRPr="00FE4B22" w14:paraId="6FC485D5" w14:textId="77777777" w:rsidTr="00EE74C0">
        <w:trPr>
          <w:cnfStyle w:val="100000000000" w:firstRow="1" w:lastRow="0" w:firstColumn="0" w:lastColumn="0" w:oddVBand="0" w:evenVBand="0" w:oddHBand="0" w:evenHBand="0" w:firstRowFirstColumn="0" w:firstRowLastColumn="0" w:lastRowFirstColumn="0" w:lastRowLastColumn="0"/>
        </w:trPr>
        <w:tc>
          <w:tcPr>
            <w:tcW w:w="1667" w:type="pct"/>
            <w:tcBorders>
              <w:top w:val="none" w:sz="0" w:space="0" w:color="auto"/>
              <w:left w:val="none" w:sz="0" w:space="0" w:color="auto"/>
              <w:bottom w:val="none" w:sz="0" w:space="0" w:color="auto"/>
              <w:right w:val="none" w:sz="0" w:space="0" w:color="auto"/>
            </w:tcBorders>
            <w:shd w:val="clear" w:color="auto" w:fill="auto"/>
          </w:tcPr>
          <w:p w14:paraId="44762DBD" w14:textId="77777777" w:rsidR="00995454" w:rsidRPr="00FE4B22" w:rsidRDefault="00995454" w:rsidP="00EE74C0">
            <w:pPr>
              <w:pStyle w:val="TableTextGeorgia"/>
            </w:pPr>
            <w:r w:rsidRPr="007E797E">
              <w:t>New York</w:t>
            </w:r>
          </w:p>
          <w:p w14:paraId="04C58953" w14:textId="77777777" w:rsidR="00995454" w:rsidRPr="00FE4B22" w:rsidRDefault="00995454" w:rsidP="00EE74C0">
            <w:pPr>
              <w:pStyle w:val="TableTextGeorgia"/>
              <w:rPr>
                <w:b/>
              </w:rPr>
            </w:pPr>
            <w:r w:rsidRPr="00FE4B22">
              <w:rPr>
                <w:b/>
              </w:rPr>
              <w:t>David Silverman</w:t>
            </w:r>
          </w:p>
          <w:p w14:paraId="2931EA94" w14:textId="77777777" w:rsidR="00995454" w:rsidRPr="00FE4B22" w:rsidRDefault="00995454" w:rsidP="00EE74C0">
            <w:pPr>
              <w:pStyle w:val="TableTextGeorgia"/>
            </w:pPr>
            <w:r w:rsidRPr="00FE4B22">
              <w:t>Partner, Assurance Services</w:t>
            </w:r>
          </w:p>
          <w:p w14:paraId="7B00F6CB" w14:textId="77777777" w:rsidR="00995454" w:rsidRPr="00FE4B22" w:rsidRDefault="00995454" w:rsidP="00EE74C0">
            <w:pPr>
              <w:pStyle w:val="TableTextGeorgia"/>
            </w:pPr>
            <w:r w:rsidRPr="00FE4B22">
              <w:t>646.471.5421</w:t>
            </w:r>
          </w:p>
          <w:p w14:paraId="6F08D170" w14:textId="77777777" w:rsidR="00995454" w:rsidRPr="00FE4B22" w:rsidRDefault="00474184" w:rsidP="00EE74C0">
            <w:pPr>
              <w:pStyle w:val="TableTextGeorgia"/>
              <w:rPr>
                <w:b/>
                <w:i/>
              </w:rPr>
            </w:pPr>
            <w:hyperlink r:id="rId37" w:history="1">
              <w:r w:rsidR="00995454" w:rsidRPr="00FE4B22">
                <w:rPr>
                  <w:b/>
                  <w:i/>
                </w:rPr>
                <w:t>david.silverman@us.pwc.com</w:t>
              </w:r>
            </w:hyperlink>
          </w:p>
        </w:tc>
        <w:tc>
          <w:tcPr>
            <w:tcW w:w="1667" w:type="pct"/>
            <w:tcBorders>
              <w:top w:val="none" w:sz="0" w:space="0" w:color="auto"/>
              <w:left w:val="none" w:sz="0" w:space="0" w:color="auto"/>
              <w:bottom w:val="none" w:sz="0" w:space="0" w:color="auto"/>
              <w:right w:val="none" w:sz="0" w:space="0" w:color="auto"/>
            </w:tcBorders>
            <w:shd w:val="clear" w:color="auto" w:fill="auto"/>
          </w:tcPr>
          <w:p w14:paraId="4057B418" w14:textId="77777777" w:rsidR="00995454" w:rsidRPr="00FE4B22" w:rsidRDefault="00995454" w:rsidP="00EE74C0">
            <w:pPr>
              <w:pStyle w:val="TableTextGeorgia"/>
            </w:pPr>
            <w:r w:rsidRPr="00FE4B22">
              <w:t>New York</w:t>
            </w:r>
          </w:p>
          <w:p w14:paraId="7FA4C0AD" w14:textId="77777777" w:rsidR="00995454" w:rsidRPr="00FE4B22" w:rsidRDefault="00995454" w:rsidP="00EE74C0">
            <w:pPr>
              <w:pStyle w:val="TableTextGeorgia"/>
              <w:rPr>
                <w:b/>
              </w:rPr>
            </w:pPr>
            <w:r w:rsidRPr="00FE4B22">
              <w:rPr>
                <w:b/>
              </w:rPr>
              <w:t xml:space="preserve">Russ </w:t>
            </w:r>
            <w:proofErr w:type="spellStart"/>
            <w:r w:rsidRPr="00FE4B22">
              <w:rPr>
                <w:b/>
              </w:rPr>
              <w:t>Sapienza</w:t>
            </w:r>
            <w:proofErr w:type="spellEnd"/>
            <w:r w:rsidRPr="00FE4B22">
              <w:rPr>
                <w:b/>
              </w:rPr>
              <w:t xml:space="preserve"> </w:t>
            </w:r>
          </w:p>
          <w:p w14:paraId="6E80A362" w14:textId="77777777" w:rsidR="00995454" w:rsidRPr="00FE4B22" w:rsidRDefault="00995454" w:rsidP="00EE74C0">
            <w:pPr>
              <w:pStyle w:val="TableTextGeorgia"/>
            </w:pPr>
            <w:r w:rsidRPr="00FE4B22">
              <w:t>Partner, Advisory Services</w:t>
            </w:r>
          </w:p>
          <w:p w14:paraId="5808CE14" w14:textId="77777777" w:rsidR="00995454" w:rsidRPr="00FE4B22" w:rsidRDefault="00995454" w:rsidP="00EE74C0">
            <w:pPr>
              <w:pStyle w:val="TableTextGeorgia"/>
            </w:pPr>
            <w:r w:rsidRPr="00FE4B22">
              <w:t>646.471.1517</w:t>
            </w:r>
          </w:p>
          <w:p w14:paraId="64D6A942" w14:textId="77777777" w:rsidR="00995454" w:rsidRPr="00FE4B22" w:rsidRDefault="00474184" w:rsidP="00EE74C0">
            <w:pPr>
              <w:pStyle w:val="TableTextGeorgia"/>
              <w:rPr>
                <w:b/>
                <w:i/>
              </w:rPr>
            </w:pPr>
            <w:hyperlink r:id="rId38" w:history="1">
              <w:r w:rsidR="00995454" w:rsidRPr="00FE4B22">
                <w:rPr>
                  <w:b/>
                  <w:i/>
                </w:rPr>
                <w:t>russell.j.sapienza@us.pwc.com</w:t>
              </w:r>
            </w:hyperlink>
          </w:p>
        </w:tc>
        <w:tc>
          <w:tcPr>
            <w:tcW w:w="1667" w:type="pct"/>
            <w:tcBorders>
              <w:top w:val="none" w:sz="0" w:space="0" w:color="auto"/>
              <w:left w:val="none" w:sz="0" w:space="0" w:color="auto"/>
              <w:bottom w:val="none" w:sz="0" w:space="0" w:color="auto"/>
              <w:right w:val="none" w:sz="0" w:space="0" w:color="auto"/>
            </w:tcBorders>
            <w:shd w:val="clear" w:color="auto" w:fill="auto"/>
          </w:tcPr>
          <w:p w14:paraId="1A283A92" w14:textId="77777777" w:rsidR="00995454" w:rsidRPr="00FE4B22" w:rsidRDefault="00995454" w:rsidP="00EE74C0">
            <w:pPr>
              <w:pStyle w:val="TableTextGeorgia"/>
            </w:pPr>
            <w:r w:rsidRPr="00FE4B22">
              <w:t>New York</w:t>
            </w:r>
          </w:p>
          <w:p w14:paraId="145BB49B" w14:textId="77777777" w:rsidR="00995454" w:rsidRPr="00FE4B22" w:rsidRDefault="00995454" w:rsidP="00EE74C0">
            <w:pPr>
              <w:pStyle w:val="TableTextGeorgia"/>
              <w:rPr>
                <w:b/>
              </w:rPr>
            </w:pPr>
            <w:r w:rsidRPr="00FE4B22">
              <w:rPr>
                <w:b/>
              </w:rPr>
              <w:t>Michael Altschul</w:t>
            </w:r>
          </w:p>
          <w:p w14:paraId="1D2C4F50" w14:textId="6ECC1449" w:rsidR="00995454" w:rsidRPr="00FE4B22" w:rsidRDefault="00484F97" w:rsidP="00EE74C0">
            <w:pPr>
              <w:pStyle w:val="TableTextGeorgia"/>
            </w:pPr>
            <w:r>
              <w:t>Director</w:t>
            </w:r>
            <w:r w:rsidR="00995454" w:rsidRPr="00FE4B22">
              <w:t>, Advisory Services</w:t>
            </w:r>
          </w:p>
          <w:p w14:paraId="47EB81F5" w14:textId="77777777" w:rsidR="00995454" w:rsidRPr="00FE4B22" w:rsidRDefault="00995454" w:rsidP="00EE74C0">
            <w:pPr>
              <w:pStyle w:val="TableTextGeorgia"/>
            </w:pPr>
            <w:r w:rsidRPr="00FE4B22">
              <w:t>646.471.4903</w:t>
            </w:r>
          </w:p>
          <w:p w14:paraId="30E5824D" w14:textId="77777777" w:rsidR="00995454" w:rsidRPr="00FE4B22" w:rsidRDefault="00474184" w:rsidP="00EE74C0">
            <w:pPr>
              <w:pStyle w:val="TableTextGeorgia"/>
              <w:rPr>
                <w:b/>
                <w:i/>
              </w:rPr>
            </w:pPr>
            <w:hyperlink r:id="rId39" w:history="1">
              <w:r w:rsidR="00995454" w:rsidRPr="00FE4B22">
                <w:rPr>
                  <w:b/>
                  <w:i/>
                </w:rPr>
                <w:t>michael.altschul@us.pwc.com</w:t>
              </w:r>
            </w:hyperlink>
            <w:r w:rsidR="00995454" w:rsidRPr="00FE4B22">
              <w:rPr>
                <w:b/>
                <w:i/>
              </w:rPr>
              <w:t xml:space="preserve"> </w:t>
            </w:r>
          </w:p>
        </w:tc>
      </w:tr>
      <w:tr w:rsidR="007A68C6" w:rsidRPr="00FE4B22" w14:paraId="544A9F6E" w14:textId="77777777" w:rsidTr="00EE74C0">
        <w:trPr>
          <w:trHeight w:val="155"/>
        </w:trPr>
        <w:tc>
          <w:tcPr>
            <w:tcW w:w="1667" w:type="pct"/>
            <w:shd w:val="clear" w:color="auto" w:fill="auto"/>
          </w:tcPr>
          <w:p w14:paraId="614F2F9E" w14:textId="77777777" w:rsidR="007A68C6" w:rsidRPr="007E797E" w:rsidRDefault="007A68C6" w:rsidP="00EE74C0">
            <w:pPr>
              <w:pStyle w:val="TableTextGeorgia"/>
            </w:pPr>
          </w:p>
        </w:tc>
        <w:tc>
          <w:tcPr>
            <w:tcW w:w="1667" w:type="pct"/>
            <w:shd w:val="clear" w:color="auto" w:fill="auto"/>
          </w:tcPr>
          <w:p w14:paraId="35E2A82D" w14:textId="77777777" w:rsidR="007A68C6" w:rsidRPr="00FE4B22" w:rsidRDefault="007A68C6" w:rsidP="00EE74C0">
            <w:pPr>
              <w:pStyle w:val="TableTextGeorgia"/>
            </w:pPr>
          </w:p>
        </w:tc>
        <w:tc>
          <w:tcPr>
            <w:tcW w:w="1667" w:type="pct"/>
            <w:shd w:val="clear" w:color="auto" w:fill="auto"/>
          </w:tcPr>
          <w:p w14:paraId="535A8FC7" w14:textId="77777777" w:rsidR="007A68C6" w:rsidRPr="00FE4B22" w:rsidRDefault="007A68C6" w:rsidP="00EE74C0">
            <w:pPr>
              <w:pStyle w:val="TableTextGeorgia"/>
            </w:pPr>
          </w:p>
        </w:tc>
      </w:tr>
      <w:tr w:rsidR="00995454" w:rsidRPr="00FE4B22" w14:paraId="5572051C" w14:textId="77777777" w:rsidTr="000876D3">
        <w:trPr>
          <w:trHeight w:val="1318"/>
        </w:trPr>
        <w:tc>
          <w:tcPr>
            <w:tcW w:w="1667" w:type="pct"/>
            <w:shd w:val="clear" w:color="auto" w:fill="auto"/>
          </w:tcPr>
          <w:p w14:paraId="4DD32C81" w14:textId="77777777" w:rsidR="00995454" w:rsidRPr="00FE4B22" w:rsidRDefault="00995454" w:rsidP="00EE74C0">
            <w:pPr>
              <w:pStyle w:val="TableTextGeorgia"/>
            </w:pPr>
            <w:r w:rsidRPr="007E797E">
              <w:t>Boston</w:t>
            </w:r>
          </w:p>
          <w:p w14:paraId="395F4022" w14:textId="77777777" w:rsidR="00995454" w:rsidRPr="00FE4B22" w:rsidRDefault="00995454" w:rsidP="00EE74C0">
            <w:pPr>
              <w:pStyle w:val="TableTextGeorgia"/>
              <w:rPr>
                <w:b/>
              </w:rPr>
            </w:pPr>
            <w:r w:rsidRPr="00FE4B22">
              <w:rPr>
                <w:b/>
              </w:rPr>
              <w:t>Vic Petri</w:t>
            </w:r>
          </w:p>
          <w:p w14:paraId="162C2814" w14:textId="77777777" w:rsidR="00995454" w:rsidRPr="00FE4B22" w:rsidRDefault="00995454" w:rsidP="00EE74C0">
            <w:pPr>
              <w:pStyle w:val="TableTextGeorgia"/>
            </w:pPr>
            <w:r w:rsidRPr="00FE4B22">
              <w:t>Partner, Assurance Services</w:t>
            </w:r>
          </w:p>
          <w:p w14:paraId="370A44EF" w14:textId="77777777" w:rsidR="00995454" w:rsidRPr="00FE4B22" w:rsidRDefault="00995454" w:rsidP="00EE74C0">
            <w:pPr>
              <w:pStyle w:val="TableTextGeorgia"/>
            </w:pPr>
            <w:r w:rsidRPr="00FE4B22">
              <w:t>617.478.1698</w:t>
            </w:r>
          </w:p>
          <w:p w14:paraId="20034B1C" w14:textId="77777777" w:rsidR="00995454" w:rsidRPr="00FE4B22" w:rsidRDefault="00474184" w:rsidP="00EE74C0">
            <w:pPr>
              <w:pStyle w:val="TableTextGeorgia"/>
              <w:rPr>
                <w:b/>
                <w:i/>
              </w:rPr>
            </w:pPr>
            <w:hyperlink r:id="rId40" w:history="1">
              <w:r w:rsidR="00995454" w:rsidRPr="00FE4B22">
                <w:rPr>
                  <w:b/>
                  <w:i/>
                </w:rPr>
                <w:t>victor.petri@us.pwc.com</w:t>
              </w:r>
            </w:hyperlink>
          </w:p>
        </w:tc>
        <w:tc>
          <w:tcPr>
            <w:tcW w:w="1667" w:type="pct"/>
            <w:shd w:val="clear" w:color="auto" w:fill="auto"/>
          </w:tcPr>
          <w:p w14:paraId="3965332F" w14:textId="77777777" w:rsidR="00995454" w:rsidRPr="00FE4B22" w:rsidRDefault="00995454" w:rsidP="00EE74C0">
            <w:pPr>
              <w:pStyle w:val="TableTextGeorgia"/>
            </w:pPr>
            <w:r w:rsidRPr="00FE4B22">
              <w:t>San Jose</w:t>
            </w:r>
          </w:p>
          <w:p w14:paraId="7A696CE2" w14:textId="77777777" w:rsidR="00995454" w:rsidRPr="00FE4B22" w:rsidRDefault="00995454" w:rsidP="00EE74C0">
            <w:pPr>
              <w:pStyle w:val="TableTextGeorgia"/>
              <w:rPr>
                <w:b/>
              </w:rPr>
            </w:pPr>
            <w:r w:rsidRPr="00FE4B22">
              <w:rPr>
                <w:b/>
              </w:rPr>
              <w:t>Mike Pearl</w:t>
            </w:r>
          </w:p>
          <w:p w14:paraId="39832000" w14:textId="77777777" w:rsidR="00995454" w:rsidRPr="00FE4B22" w:rsidRDefault="00995454" w:rsidP="00EE74C0">
            <w:pPr>
              <w:pStyle w:val="TableTextGeorgia"/>
            </w:pPr>
            <w:r w:rsidRPr="00FE4B22">
              <w:t>Partner, Assurance Services</w:t>
            </w:r>
          </w:p>
          <w:p w14:paraId="766F6A40" w14:textId="77777777" w:rsidR="00995454" w:rsidRPr="00FE4B22" w:rsidRDefault="00995454" w:rsidP="00EE74C0">
            <w:pPr>
              <w:pStyle w:val="TableTextGeorgia"/>
            </w:pPr>
            <w:r w:rsidRPr="00FE4B22">
              <w:t>408.817.3801</w:t>
            </w:r>
          </w:p>
          <w:p w14:paraId="2B4C19AE" w14:textId="77777777" w:rsidR="00995454" w:rsidRPr="00FE4B22" w:rsidRDefault="00474184" w:rsidP="00EE74C0">
            <w:pPr>
              <w:pStyle w:val="TableTextGeorgia"/>
              <w:rPr>
                <w:b/>
                <w:i/>
              </w:rPr>
            </w:pPr>
            <w:hyperlink r:id="rId41" w:history="1">
              <w:r w:rsidR="00995454" w:rsidRPr="00FE4B22">
                <w:rPr>
                  <w:b/>
                  <w:i/>
                </w:rPr>
                <w:t>michael.pearl@us.pwc.com</w:t>
              </w:r>
            </w:hyperlink>
          </w:p>
        </w:tc>
        <w:tc>
          <w:tcPr>
            <w:tcW w:w="1667" w:type="pct"/>
            <w:shd w:val="clear" w:color="auto" w:fill="auto"/>
          </w:tcPr>
          <w:p w14:paraId="2181E86D" w14:textId="77777777" w:rsidR="00995454" w:rsidRPr="00FE4B22" w:rsidRDefault="00995454" w:rsidP="00EE74C0">
            <w:pPr>
              <w:pStyle w:val="TableTextGeorgia"/>
            </w:pPr>
            <w:r w:rsidRPr="00FE4B22">
              <w:t>Seattle</w:t>
            </w:r>
          </w:p>
          <w:p w14:paraId="0FBE6AA1" w14:textId="77777777" w:rsidR="00995454" w:rsidRPr="00FE4B22" w:rsidRDefault="00995454" w:rsidP="00EE74C0">
            <w:pPr>
              <w:pStyle w:val="TableTextGeorgia"/>
              <w:rPr>
                <w:b/>
              </w:rPr>
            </w:pPr>
            <w:r w:rsidRPr="00FE4B22">
              <w:rPr>
                <w:b/>
              </w:rPr>
              <w:t>Suzanne Faulkner</w:t>
            </w:r>
          </w:p>
          <w:p w14:paraId="170D4B7A" w14:textId="77777777" w:rsidR="00995454" w:rsidRPr="00FE4B22" w:rsidRDefault="00995454" w:rsidP="00EE74C0">
            <w:pPr>
              <w:pStyle w:val="TableTextGeorgia"/>
            </w:pPr>
            <w:r w:rsidRPr="00FE4B22">
              <w:t>Partner, Assurance Services</w:t>
            </w:r>
          </w:p>
          <w:p w14:paraId="74154881" w14:textId="77777777" w:rsidR="00995454" w:rsidRPr="00FE4B22" w:rsidRDefault="00995454" w:rsidP="00EE74C0">
            <w:pPr>
              <w:pStyle w:val="TableTextGeorgia"/>
            </w:pPr>
            <w:r w:rsidRPr="00FE4B22">
              <w:t>206.398.3550</w:t>
            </w:r>
          </w:p>
          <w:p w14:paraId="6F8B7E1D" w14:textId="77777777" w:rsidR="00995454" w:rsidRPr="00FE4B22" w:rsidRDefault="00474184" w:rsidP="00EE74C0">
            <w:pPr>
              <w:pStyle w:val="TableTextGeorgia"/>
              <w:rPr>
                <w:b/>
                <w:i/>
              </w:rPr>
            </w:pPr>
            <w:hyperlink r:id="rId42" w:history="1">
              <w:r w:rsidR="00995454" w:rsidRPr="00FE4B22">
                <w:rPr>
                  <w:b/>
                  <w:i/>
                </w:rPr>
                <w:t>suzanne.faulkner@us.pwc.com</w:t>
              </w:r>
            </w:hyperlink>
          </w:p>
        </w:tc>
      </w:tr>
    </w:tbl>
    <w:p w14:paraId="123AF6A4" w14:textId="77777777" w:rsidR="00EC047B" w:rsidRPr="00FE4B22" w:rsidRDefault="00EC047B">
      <w:pPr>
        <w:pStyle w:val="BodyText"/>
        <w:rPr>
          <w:lang w:val="en-US"/>
        </w:rPr>
      </w:pPr>
    </w:p>
    <w:p w14:paraId="7B14A187" w14:textId="77777777" w:rsidR="00CF08B4" w:rsidRPr="00FE4B22" w:rsidRDefault="00CF08B4" w:rsidP="00CF08B4">
      <w:pPr>
        <w:pStyle w:val="BodyText"/>
        <w:rPr>
          <w:lang w:val="en-US"/>
        </w:rPr>
        <w:sectPr w:rsidR="00CF08B4" w:rsidRPr="00FE4B22" w:rsidSect="008043AC">
          <w:headerReference w:type="default" r:id="rId43"/>
          <w:footerReference w:type="default" r:id="rId44"/>
          <w:pgSz w:w="12240" w:h="15840" w:code="1"/>
          <w:pgMar w:top="1474" w:right="1021" w:bottom="180" w:left="1021" w:header="567" w:footer="567" w:gutter="0"/>
          <w:cols w:space="708"/>
          <w:docGrid w:linePitch="360"/>
        </w:sectPr>
      </w:pPr>
    </w:p>
    <w:p w14:paraId="6185C1D6" w14:textId="19742A88" w:rsidR="00EC047B" w:rsidRPr="00FE4B22" w:rsidRDefault="00386434" w:rsidP="0069560C">
      <w:pPr>
        <w:pStyle w:val="Closing"/>
        <w:rPr>
          <w:sz w:val="48"/>
          <w:szCs w:val="48"/>
        </w:rPr>
      </w:pPr>
      <w:r w:rsidRPr="007E797E">
        <w:rPr>
          <w:sz w:val="48"/>
          <w:szCs w:val="48"/>
        </w:rPr>
        <w:lastRenderedPageBreak/>
        <w:t>www.pwc.com/e&amp;m</w:t>
      </w:r>
    </w:p>
    <w:sectPr w:rsidR="00EC047B" w:rsidRPr="00FE4B22" w:rsidSect="008043AC">
      <w:footerReference w:type="default" r:id="rId45"/>
      <w:headerReference w:type="first" r:id="rId46"/>
      <w:footerReference w:type="first" r:id="rId47"/>
      <w:pgSz w:w="12240" w:h="15840" w:code="1"/>
      <w:pgMar w:top="1474" w:right="1021" w:bottom="1474" w:left="1021"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749D0" w14:textId="77777777" w:rsidR="00000EEF" w:rsidRDefault="00000EEF">
      <w:pPr>
        <w:spacing w:after="0" w:line="240" w:lineRule="auto"/>
      </w:pPr>
      <w:r>
        <w:separator/>
      </w:r>
    </w:p>
  </w:endnote>
  <w:endnote w:type="continuationSeparator" w:id="0">
    <w:p w14:paraId="226D4603" w14:textId="77777777" w:rsidR="00000EEF" w:rsidRDefault="00000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n-ea">
    <w:altName w:val="Times New Roman"/>
    <w:panose1 w:val="00000000000000000000"/>
    <w:charset w:val="00"/>
    <w:family w:val="roman"/>
    <w:notTrueType/>
    <w:pitch w:val="default"/>
  </w:font>
  <w:font w:name="Helvetica 55 Roman">
    <w:panose1 w:val="00000000000000000000"/>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font>
  <w:font w:name="SimSun">
    <w:altName w:val="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5843A" w14:textId="77777777" w:rsidR="00000EEF" w:rsidRDefault="00000EEF">
    <w:pPr>
      <w:pStyle w:val="Footer"/>
    </w:pPr>
    <w:r>
      <w:t>Footer text goes here</w:t>
    </w:r>
  </w:p>
  <w:p w14:paraId="034E8701" w14:textId="77777777" w:rsidR="00000EEF" w:rsidRDefault="00000EEF">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fldSimple w:instr=" NUMPAGES   \* MERGEFORMAT ">
      <w:r w:rsidR="00C02A2C">
        <w:rPr>
          <w:noProof/>
        </w:rPr>
        <w:t>26</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E303" w14:textId="77777777" w:rsidR="00000EEF" w:rsidRDefault="00000EEF">
    <w:pPr>
      <w:pStyle w:val="Footer"/>
    </w:pPr>
    <w:r>
      <w:t>Footer text goes here</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2</w:t>
    </w:r>
    <w:r>
      <w:rPr>
        <w:noProof/>
      </w:rPr>
      <w:fldChar w:fldCharType="end"/>
    </w:r>
    <w:r>
      <w:t xml:space="preserve"> of </w:t>
    </w:r>
    <w:fldSimple w:instr=" NUMPAGES   \* MERGEFORMAT ">
      <w:r w:rsidR="00C02A2C">
        <w:rPr>
          <w:noProof/>
        </w:rPr>
        <w:t>26</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CFBEE" w14:textId="77777777" w:rsidR="00000EEF" w:rsidRDefault="00000EEF">
    <w:pPr>
      <w:pStyle w:val="Footer"/>
      <w:tabs>
        <w:tab w:val="left" w:pos="1755"/>
      </w:tabs>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220D" w14:textId="77777777" w:rsidR="00000EEF" w:rsidRDefault="00000EEF">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474184">
      <w:rPr>
        <w:noProof/>
      </w:rPr>
      <w:t>25</w:t>
    </w:r>
    <w:r>
      <w:rPr>
        <w:noProof/>
      </w:rPr>
      <w:fldChar w:fldCharType="end"/>
    </w:r>
    <w:r>
      <w:t xml:space="preserve"> of </w:t>
    </w:r>
    <w:fldSimple w:instr=" NUMPAGES   \* MERGEFORMAT ">
      <w:r w:rsidR="00474184">
        <w:rPr>
          <w:noProof/>
        </w:rPr>
        <w:t>26</w:t>
      </w:r>
    </w:fldSimple>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E796B" w14:textId="77777777" w:rsidR="00000EEF" w:rsidRDefault="00000EEF" w:rsidP="004B37B0">
    <w:pPr>
      <w:pStyle w:val="Footer"/>
      <w:rPr>
        <w:rFonts w:ascii="Arial" w:hAnsi="Arial" w:cs="Helvetica 55 Roman"/>
        <w:sz w:val="16"/>
        <w:szCs w:val="12"/>
      </w:rPr>
    </w:pPr>
    <w:r w:rsidRPr="00B154A1">
      <w:rPr>
        <w:rFonts w:ascii="Arial" w:hAnsi="Arial" w:cs="Helvetica 55 Roman"/>
        <w:sz w:val="16"/>
        <w:szCs w:val="12"/>
      </w:rPr>
      <w:t>This publication has been prepared for general guidance on matters of interest only, and does not constitute professional advice. You should not act upon the information contained in this publication without obtaining specific professional advice. No representation or warranty (express or implied) is given as to the accuracy or completeness of the information contained in this publication, and, to the extent permitted by law, PricewaterhouseCoopers LLP, its members, employees and agents do not accept or assume any liability, responsibility or duty of care for any consequences of you or anyone else acting, or refraining to act, in reliance on the information contained in this publication or for any decision based on it.</w:t>
    </w:r>
  </w:p>
  <w:p w14:paraId="0C04C488" w14:textId="77777777" w:rsidR="00000EEF" w:rsidRDefault="00000EEF" w:rsidP="004B37B0">
    <w:pPr>
      <w:pStyle w:val="Footer"/>
      <w:rPr>
        <w:rFonts w:ascii="Arial" w:hAnsi="Arial" w:cs="Helvetica 55 Roman"/>
        <w:sz w:val="16"/>
        <w:szCs w:val="12"/>
      </w:rPr>
    </w:pPr>
  </w:p>
  <w:p w14:paraId="2DF453E6" w14:textId="77777777" w:rsidR="00000EEF" w:rsidRPr="004B37B0" w:rsidRDefault="00000EEF" w:rsidP="004B37B0">
    <w:pPr>
      <w:pStyle w:val="Footer"/>
    </w:pPr>
    <w:r w:rsidRPr="004B37B0">
      <w:rPr>
        <w:rFonts w:ascii="Arial" w:hAnsi="Arial" w:cs="Helvetica 55 Roman"/>
        <w:sz w:val="16"/>
        <w:szCs w:val="12"/>
      </w:rPr>
      <w:t>© 201</w:t>
    </w:r>
    <w:r>
      <w:rPr>
        <w:rFonts w:ascii="Arial" w:hAnsi="Arial" w:cs="Helvetica 55 Roman"/>
        <w:sz w:val="16"/>
        <w:szCs w:val="12"/>
      </w:rPr>
      <w:t>4</w:t>
    </w:r>
    <w:r w:rsidRPr="004B37B0">
      <w:rPr>
        <w:rFonts w:ascii="Arial" w:hAnsi="Arial" w:cs="Helvetica 55 Roman"/>
        <w:sz w:val="16"/>
        <w:szCs w:val="12"/>
      </w:rPr>
      <w:t xml:space="preserve"> PricewaterhouseCoopers LLP. All rights reserved. PwC refers to the United States member firm, and may sometimes refer to the PwC network. Each member firm is a separate legal entity. Please see www.pwc.com/structure for further details.</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A1D19" w14:textId="77777777" w:rsidR="00000EEF" w:rsidRDefault="00000EEF">
    <w:pPr>
      <w:pStyle w:val="Footer"/>
    </w:pPr>
    <w:r>
      <w:t>Local disclaimer and copyright statements go here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1AEEA" w14:textId="77777777" w:rsidR="00000EEF" w:rsidRDefault="00000EEF">
      <w:pPr>
        <w:spacing w:after="0" w:line="240" w:lineRule="auto"/>
      </w:pPr>
      <w:r>
        <w:separator/>
      </w:r>
    </w:p>
  </w:footnote>
  <w:footnote w:type="continuationSeparator" w:id="0">
    <w:p w14:paraId="206C73DD" w14:textId="77777777" w:rsidR="00000EEF" w:rsidRDefault="00000E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902"/>
    </w:tblGrid>
    <w:tr w:rsidR="00000EEF" w14:paraId="12248FAE" w14:textId="77777777">
      <w:trPr>
        <w:trHeight w:hRule="exact" w:val="227"/>
      </w:trPr>
      <w:tc>
        <w:tcPr>
          <w:tcW w:w="5000" w:type="pct"/>
        </w:tcPr>
        <w:p w14:paraId="0DF88575" w14:textId="77777777" w:rsidR="00000EEF" w:rsidRDefault="00000EEF">
          <w:pPr>
            <w:rPr>
              <w:sz w:val="14"/>
              <w:szCs w:val="14"/>
            </w:rPr>
          </w:pPr>
        </w:p>
      </w:tc>
    </w:tr>
  </w:tbl>
  <w:p w14:paraId="1FA8C634" w14:textId="77777777" w:rsidR="00000EEF" w:rsidRDefault="00000EEF">
    <w:pPr>
      <w:pStyle w:val="Header"/>
    </w:pPr>
    <w:r>
      <w:t>Header goes here</w:t>
    </w:r>
    <w:r>
      <w:ptab w:relativeTo="margin" w:alignment="center" w:leader="none"/>
    </w:r>
    <w:r>
      <w:ptab w:relativeTo="margin" w:alignment="right" w:leader="none"/>
    </w:r>
    <w:r>
      <w:t>Draft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902"/>
    </w:tblGrid>
    <w:tr w:rsidR="00000EEF" w14:paraId="3862ADE7" w14:textId="77777777">
      <w:trPr>
        <w:trHeight w:hRule="exact" w:val="227"/>
      </w:trPr>
      <w:tc>
        <w:tcPr>
          <w:tcW w:w="5000" w:type="pct"/>
        </w:tcPr>
        <w:p w14:paraId="2CA45BCE" w14:textId="77777777" w:rsidR="00000EEF" w:rsidRDefault="00000EEF">
          <w:pPr>
            <w:rPr>
              <w:sz w:val="14"/>
              <w:szCs w:val="14"/>
            </w:rPr>
          </w:pPr>
        </w:p>
      </w:tc>
    </w:tr>
  </w:tbl>
  <w:p w14:paraId="3CB63602" w14:textId="77777777" w:rsidR="00000EEF" w:rsidRDefault="00000EEF">
    <w:pPr>
      <w:pStyle w:val="Header"/>
    </w:pPr>
    <w:r>
      <w:t>Header goes here</w:t>
    </w:r>
    <w:r>
      <w:ptab w:relativeTo="margin" w:alignment="center" w:leader="none"/>
    </w:r>
    <w:r>
      <w:ptab w:relativeTo="margin" w:alignment="right" w:leader="none"/>
    </w:r>
    <w:r>
      <w:t>Draft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6FE11" w14:textId="77777777" w:rsidR="00000EEF" w:rsidRDefault="00000EEF">
    <w:pPr>
      <w:pStyle w:val="Header"/>
    </w:pPr>
    <w:r w:rsidRPr="00AB6BB2">
      <w:rPr>
        <w:noProof/>
        <w:lang w:val="en-US"/>
      </w:rPr>
      <w:drawing>
        <wp:anchor distT="0" distB="0" distL="114300" distR="114300" simplePos="0" relativeHeight="251658240" behindDoc="0" locked="0" layoutInCell="1" allowOverlap="1" wp14:anchorId="6164D51D" wp14:editId="7450A8CD">
          <wp:simplePos x="0" y="0"/>
          <wp:positionH relativeFrom="column">
            <wp:posOffset>4106545</wp:posOffset>
          </wp:positionH>
          <wp:positionV relativeFrom="paragraph">
            <wp:posOffset>15240</wp:posOffset>
          </wp:positionV>
          <wp:extent cx="732155" cy="375285"/>
          <wp:effectExtent l="19050" t="0" r="0" b="0"/>
          <wp:wrapSquare wrapText="bothSides"/>
          <wp:docPr id="23" name="Picture 5" descr="iab logo 2.gif"/>
          <wp:cNvGraphicFramePr/>
          <a:graphic xmlns:a="http://schemas.openxmlformats.org/drawingml/2006/main">
            <a:graphicData uri="http://schemas.openxmlformats.org/drawingml/2006/picture">
              <pic:pic xmlns:pic="http://schemas.openxmlformats.org/drawingml/2006/picture">
                <pic:nvPicPr>
                  <pic:cNvPr id="11" name="Picture Placeholder 9" descr="iab logo 2.gif"/>
                  <pic:cNvPicPr>
                    <a:picLocks noChangeAspect="1"/>
                  </pic:cNvPicPr>
                </pic:nvPicPr>
                <pic:blipFill>
                  <a:blip r:embed="rId1" cstate="print"/>
                  <a:stretch>
                    <a:fillRect/>
                  </a:stretch>
                </pic:blipFill>
                <pic:spPr>
                  <a:xfrm>
                    <a:off x="0" y="0"/>
                    <a:ext cx="732155" cy="375285"/>
                  </a:xfrm>
                  <a:prstGeom prst="rect">
                    <a:avLst/>
                  </a:prstGeom>
                  <a:noFill/>
                  <a:ln>
                    <a:noFill/>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425"/>
    </w:tblGrid>
    <w:tr w:rsidR="00000EEF" w14:paraId="252C5736" w14:textId="77777777">
      <w:trPr>
        <w:trHeight w:hRule="exact" w:val="227"/>
      </w:trPr>
      <w:tc>
        <w:tcPr>
          <w:tcW w:w="5000" w:type="pct"/>
        </w:tcPr>
        <w:p w14:paraId="2D515B67" w14:textId="77777777" w:rsidR="00000EEF" w:rsidRDefault="00000EEF">
          <w:pPr>
            <w:rPr>
              <w:sz w:val="14"/>
              <w:szCs w:val="14"/>
            </w:rPr>
          </w:pPr>
        </w:p>
      </w:tc>
    </w:tr>
  </w:tbl>
  <w:p w14:paraId="311A6F76" w14:textId="77777777" w:rsidR="00000EEF" w:rsidRDefault="00000EEF" w:rsidP="003A1EF6">
    <w:pPr>
      <w:pStyle w:val="Header"/>
      <w:tabs>
        <w:tab w:val="left" w:pos="8820"/>
        <w:tab w:val="left" w:pos="9450"/>
      </w:tabs>
    </w:pPr>
    <w:r>
      <w:tab/>
      <w:t xml:space="preserve">  </w:t>
    </w:r>
    <w:r>
      <w:rPr>
        <w:noProof/>
      </w:rPr>
      <w:t xml:space="preserve"> </w:t>
    </w:r>
    <w:r w:rsidRPr="003A1EF6">
      <w:rPr>
        <w:noProof/>
        <w:lang w:val="en-US"/>
      </w:rPr>
      <w:drawing>
        <wp:inline distT="0" distB="0" distL="0" distR="0" wp14:anchorId="5568B68F" wp14:editId="2D306FFB">
          <wp:extent cx="729522" cy="376656"/>
          <wp:effectExtent l="19050" t="0" r="0" b="0"/>
          <wp:docPr id="28" name="Picture 1" descr="iab logo 2.gif"/>
          <wp:cNvGraphicFramePr/>
          <a:graphic xmlns:a="http://schemas.openxmlformats.org/drawingml/2006/main">
            <a:graphicData uri="http://schemas.openxmlformats.org/drawingml/2006/picture">
              <pic:pic xmlns:pic="http://schemas.openxmlformats.org/drawingml/2006/picture">
                <pic:nvPicPr>
                  <pic:cNvPr id="11" name="Picture Placeholder 9" descr="iab logo 2.gif"/>
                  <pic:cNvPicPr>
                    <a:picLocks noChangeAspect="1"/>
                  </pic:cNvPicPr>
                </pic:nvPicPr>
                <pic:blipFill>
                  <a:blip r:embed="rId1" cstate="print"/>
                  <a:stretch>
                    <a:fillRect/>
                  </a:stretch>
                </pic:blipFill>
                <pic:spPr>
                  <a:xfrm>
                    <a:off x="0" y="0"/>
                    <a:ext cx="729522" cy="376656"/>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425"/>
    </w:tblGrid>
    <w:tr w:rsidR="00000EEF" w14:paraId="23FB45D3" w14:textId="77777777">
      <w:trPr>
        <w:trHeight w:hRule="exact" w:val="227"/>
      </w:trPr>
      <w:tc>
        <w:tcPr>
          <w:tcW w:w="5000" w:type="pct"/>
        </w:tcPr>
        <w:p w14:paraId="617D6E3F" w14:textId="77777777" w:rsidR="00000EEF" w:rsidRDefault="00000EEF">
          <w:pPr>
            <w:rPr>
              <w:sz w:val="14"/>
              <w:szCs w:val="14"/>
            </w:rPr>
          </w:pPr>
        </w:p>
      </w:tc>
    </w:tr>
  </w:tbl>
  <w:p w14:paraId="79B26872" w14:textId="77777777" w:rsidR="00000EEF" w:rsidRDefault="00000EEF">
    <w:pPr>
      <w:pStyle w:val="Header"/>
    </w:pPr>
    <w:r>
      <w:t>Header goes here</w:t>
    </w:r>
    <w:r>
      <w:ptab w:relativeTo="margin" w:alignment="center" w:leader="none"/>
    </w:r>
    <w:r>
      <w:ptab w:relativeTo="margin" w:alignment="right" w:leader="none"/>
    </w:r>
    <w:r>
      <w:t>Draft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nsid w:val="0A87208B"/>
    <w:multiLevelType w:val="hybridMultilevel"/>
    <w:tmpl w:val="533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E6E54"/>
    <w:multiLevelType w:val="hybridMultilevel"/>
    <w:tmpl w:val="CE66A678"/>
    <w:lvl w:ilvl="0" w:tplc="C32C1CD0">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1F1702"/>
    <w:multiLevelType w:val="multilevel"/>
    <w:tmpl w:val="972271DC"/>
    <w:lvl w:ilvl="0">
      <w:start w:val="1"/>
      <w:numFmt w:val="decimal"/>
      <w:pStyle w:val="TableNumberGeorgia"/>
      <w:lvlText w:val="%1."/>
      <w:lvlJc w:val="left"/>
      <w:pPr>
        <w:tabs>
          <w:tab w:val="num" w:pos="360"/>
        </w:tabs>
        <w:ind w:left="360" w:hanging="360"/>
      </w:pPr>
      <w:rPr>
        <w:rFonts w:ascii="Georgia" w:hAnsi="Georgia" w:hint="default"/>
        <w:b w:val="0"/>
        <w:i w:val="0"/>
        <w:color w:val="A32020" w:themeColor="accent1"/>
        <w:sz w:val="20"/>
      </w:rPr>
    </w:lvl>
    <w:lvl w:ilvl="1">
      <w:start w:val="1"/>
      <w:numFmt w:val="lowerLetter"/>
      <w:lvlText w:val="%2."/>
      <w:lvlJc w:val="left"/>
      <w:pPr>
        <w:tabs>
          <w:tab w:val="num" w:pos="720"/>
        </w:tabs>
        <w:ind w:left="720" w:hanging="360"/>
      </w:pPr>
      <w:rPr>
        <w:rFonts w:ascii="Georgia" w:hAnsi="Georgia" w:hint="default"/>
        <w:b w:val="0"/>
        <w:i w:val="0"/>
        <w:color w:val="A32020" w:themeColor="text2"/>
        <w:sz w:val="20"/>
      </w:rPr>
    </w:lvl>
    <w:lvl w:ilvl="2">
      <w:start w:val="1"/>
      <w:numFmt w:val="lowerRoman"/>
      <w:lvlText w:val="%3."/>
      <w:lvlJc w:val="left"/>
      <w:pPr>
        <w:tabs>
          <w:tab w:val="num" w:pos="1080"/>
        </w:tabs>
        <w:ind w:left="1080" w:hanging="360"/>
      </w:pPr>
      <w:rPr>
        <w:rFonts w:ascii="Georgia" w:hAnsi="Georgia" w:hint="default"/>
        <w:b w:val="0"/>
        <w:i w:val="0"/>
        <w:color w:val="A32020" w:themeColor="accent1"/>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26A1ACB"/>
    <w:multiLevelType w:val="multilevel"/>
    <w:tmpl w:val="1CB22E9A"/>
    <w:lvl w:ilvl="0">
      <w:start w:val="1"/>
      <w:numFmt w:val="decimal"/>
      <w:pStyle w:val="LetterTableNumberGeorgia"/>
      <w:lvlText w:val="%1."/>
      <w:lvlJc w:val="left"/>
      <w:pPr>
        <w:tabs>
          <w:tab w:val="num" w:pos="360"/>
        </w:tabs>
        <w:ind w:left="360" w:hanging="360"/>
      </w:pPr>
      <w:rPr>
        <w:rFonts w:ascii="Georgia" w:hAnsi="Georgia" w:hint="default"/>
        <w:b w:val="0"/>
        <w:i w:val="0"/>
        <w:color w:val="968C6D"/>
        <w:sz w:val="20"/>
        <w:szCs w:val="20"/>
      </w:rPr>
    </w:lvl>
    <w:lvl w:ilvl="1">
      <w:start w:val="1"/>
      <w:numFmt w:val="lowerLetter"/>
      <w:lvlText w:val="%2."/>
      <w:lvlJc w:val="left"/>
      <w:pPr>
        <w:tabs>
          <w:tab w:val="num" w:pos="720"/>
        </w:tabs>
        <w:ind w:left="720" w:hanging="360"/>
      </w:pPr>
      <w:rPr>
        <w:rFonts w:ascii="Georgia" w:hAnsi="Georgia" w:hint="default"/>
        <w:b w:val="0"/>
        <w:i w:val="0"/>
        <w:color w:val="968C6D"/>
        <w:sz w:val="20"/>
        <w:szCs w:val="20"/>
      </w:rPr>
    </w:lvl>
    <w:lvl w:ilvl="2">
      <w:start w:val="1"/>
      <w:numFmt w:val="lowerRoman"/>
      <w:lvlText w:val="%3."/>
      <w:lvlJc w:val="left"/>
      <w:pPr>
        <w:tabs>
          <w:tab w:val="num" w:pos="1080"/>
        </w:tabs>
        <w:ind w:left="1080" w:hanging="360"/>
      </w:pPr>
      <w:rPr>
        <w:rFonts w:ascii="Georgia" w:hAnsi="Georgia"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32C277F"/>
    <w:multiLevelType w:val="multilevel"/>
    <w:tmpl w:val="63644F54"/>
    <w:styleLink w:val="Style2"/>
    <w:lvl w:ilvl="0">
      <w:start w:val="1"/>
      <w:numFmt w:val="bullet"/>
      <w:pStyle w:val="TableBulletArial"/>
      <w:lvlText w:val=""/>
      <w:lvlJc w:val="left"/>
      <w:pPr>
        <w:tabs>
          <w:tab w:val="num" w:pos="0"/>
        </w:tabs>
        <w:ind w:left="288" w:hanging="288"/>
      </w:pPr>
      <w:rPr>
        <w:rFonts w:ascii="Symbol" w:hAnsi="Symbol" w:hint="default"/>
        <w:color w:val="A32020" w:themeColor="text2"/>
      </w:rPr>
    </w:lvl>
    <w:lvl w:ilvl="1">
      <w:start w:val="1"/>
      <w:numFmt w:val="bullet"/>
      <w:lvlText w:val="–"/>
      <w:lvlJc w:val="left"/>
      <w:pPr>
        <w:tabs>
          <w:tab w:val="num" w:pos="288"/>
        </w:tabs>
        <w:ind w:left="576" w:hanging="288"/>
      </w:pPr>
      <w:rPr>
        <w:rFonts w:ascii="Courier New" w:hAnsi="Courier New" w:hint="default"/>
        <w:color w:val="A32020" w:themeColor="text2"/>
      </w:rPr>
    </w:lvl>
    <w:lvl w:ilvl="2">
      <w:start w:val="1"/>
      <w:numFmt w:val="bullet"/>
      <w:lvlText w:val="o"/>
      <w:lvlJc w:val="left"/>
      <w:pPr>
        <w:tabs>
          <w:tab w:val="num" w:pos="576"/>
        </w:tabs>
        <w:ind w:left="864" w:hanging="288"/>
      </w:pPr>
      <w:rPr>
        <w:rFonts w:ascii="Courier New" w:hAnsi="Courier New" w:hint="default"/>
        <w:color w:val="A32020" w:themeColor="text2"/>
      </w:rPr>
    </w:lvl>
    <w:lvl w:ilvl="3">
      <w:start w:val="1"/>
      <w:numFmt w:val="bullet"/>
      <w:lvlText w:val="&gt;"/>
      <w:lvlJc w:val="left"/>
      <w:pPr>
        <w:tabs>
          <w:tab w:val="num" w:pos="864"/>
        </w:tabs>
        <w:ind w:left="1152" w:hanging="288"/>
      </w:pPr>
      <w:rPr>
        <w:rFonts w:ascii="Arial" w:hAnsi="Arial" w:hint="default"/>
        <w:color w:val="A32020" w:themeColor="text2"/>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
    <w:nsid w:val="166849C4"/>
    <w:multiLevelType w:val="multilevel"/>
    <w:tmpl w:val="C51AFEB6"/>
    <w:name w:val="PwCListBullets12"/>
    <w:numStyleLink w:val="PwCListBullets1"/>
  </w:abstractNum>
  <w:abstractNum w:abstractNumId="7">
    <w:nsid w:val="1968638E"/>
    <w:multiLevelType w:val="hybridMultilevel"/>
    <w:tmpl w:val="A1188E98"/>
    <w:lvl w:ilvl="0" w:tplc="C32281EA">
      <w:start w:val="1"/>
      <w:numFmt w:val="bullet"/>
      <w:pStyle w:val="ListBullet2"/>
      <w:lvlText w:val="–"/>
      <w:lvlJc w:val="left"/>
      <w:pPr>
        <w:ind w:left="-676" w:hanging="360"/>
      </w:pPr>
      <w:rPr>
        <w:rFonts w:ascii="Arial" w:hAnsi="Arial" w:hint="default"/>
      </w:rPr>
    </w:lvl>
    <w:lvl w:ilvl="1" w:tplc="08090003" w:tentative="1">
      <w:start w:val="1"/>
      <w:numFmt w:val="bullet"/>
      <w:lvlText w:val="o"/>
      <w:lvlJc w:val="left"/>
      <w:pPr>
        <w:ind w:left="44" w:hanging="360"/>
      </w:pPr>
      <w:rPr>
        <w:rFonts w:ascii="Courier New" w:hAnsi="Courier New" w:cs="Courier New" w:hint="default"/>
      </w:rPr>
    </w:lvl>
    <w:lvl w:ilvl="2" w:tplc="08090005" w:tentative="1">
      <w:start w:val="1"/>
      <w:numFmt w:val="bullet"/>
      <w:lvlText w:val=""/>
      <w:lvlJc w:val="left"/>
      <w:pPr>
        <w:ind w:left="764" w:hanging="360"/>
      </w:pPr>
      <w:rPr>
        <w:rFonts w:ascii="Wingdings" w:hAnsi="Wingdings" w:hint="default"/>
      </w:rPr>
    </w:lvl>
    <w:lvl w:ilvl="3" w:tplc="08090001" w:tentative="1">
      <w:start w:val="1"/>
      <w:numFmt w:val="bullet"/>
      <w:lvlText w:val=""/>
      <w:lvlJc w:val="left"/>
      <w:pPr>
        <w:ind w:left="1484" w:hanging="360"/>
      </w:pPr>
      <w:rPr>
        <w:rFonts w:ascii="Symbol" w:hAnsi="Symbol" w:hint="default"/>
      </w:rPr>
    </w:lvl>
    <w:lvl w:ilvl="4" w:tplc="08090003" w:tentative="1">
      <w:start w:val="1"/>
      <w:numFmt w:val="bullet"/>
      <w:lvlText w:val="o"/>
      <w:lvlJc w:val="left"/>
      <w:pPr>
        <w:ind w:left="2204" w:hanging="360"/>
      </w:pPr>
      <w:rPr>
        <w:rFonts w:ascii="Courier New" w:hAnsi="Courier New" w:cs="Courier New" w:hint="default"/>
      </w:rPr>
    </w:lvl>
    <w:lvl w:ilvl="5" w:tplc="08090005" w:tentative="1">
      <w:start w:val="1"/>
      <w:numFmt w:val="bullet"/>
      <w:lvlText w:val=""/>
      <w:lvlJc w:val="left"/>
      <w:pPr>
        <w:ind w:left="2924" w:hanging="360"/>
      </w:pPr>
      <w:rPr>
        <w:rFonts w:ascii="Wingdings" w:hAnsi="Wingdings" w:hint="default"/>
      </w:rPr>
    </w:lvl>
    <w:lvl w:ilvl="6" w:tplc="08090001" w:tentative="1">
      <w:start w:val="1"/>
      <w:numFmt w:val="bullet"/>
      <w:lvlText w:val=""/>
      <w:lvlJc w:val="left"/>
      <w:pPr>
        <w:ind w:left="3644" w:hanging="360"/>
      </w:pPr>
      <w:rPr>
        <w:rFonts w:ascii="Symbol" w:hAnsi="Symbol" w:hint="default"/>
      </w:rPr>
    </w:lvl>
    <w:lvl w:ilvl="7" w:tplc="08090003" w:tentative="1">
      <w:start w:val="1"/>
      <w:numFmt w:val="bullet"/>
      <w:lvlText w:val="o"/>
      <w:lvlJc w:val="left"/>
      <w:pPr>
        <w:ind w:left="4364" w:hanging="360"/>
      </w:pPr>
      <w:rPr>
        <w:rFonts w:ascii="Courier New" w:hAnsi="Courier New" w:cs="Courier New" w:hint="default"/>
      </w:rPr>
    </w:lvl>
    <w:lvl w:ilvl="8" w:tplc="08090005" w:tentative="1">
      <w:start w:val="1"/>
      <w:numFmt w:val="bullet"/>
      <w:lvlText w:val=""/>
      <w:lvlJc w:val="left"/>
      <w:pPr>
        <w:ind w:left="5084" w:hanging="360"/>
      </w:pPr>
      <w:rPr>
        <w:rFonts w:ascii="Wingdings" w:hAnsi="Wingdings" w:hint="default"/>
      </w:rPr>
    </w:lvl>
  </w:abstractNum>
  <w:abstractNum w:abstractNumId="8">
    <w:nsid w:val="1B8B6C0C"/>
    <w:multiLevelType w:val="hybridMultilevel"/>
    <w:tmpl w:val="901C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30DDB"/>
    <w:multiLevelType w:val="hybridMultilevel"/>
    <w:tmpl w:val="7D2A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849F5"/>
    <w:multiLevelType w:val="multilevel"/>
    <w:tmpl w:val="EE3860A0"/>
    <w:name w:val="PwCListNumbers12"/>
    <w:numStyleLink w:val="PwCListNumbers1"/>
  </w:abstractNum>
  <w:abstractNum w:abstractNumId="11">
    <w:nsid w:val="28905486"/>
    <w:multiLevelType w:val="multilevel"/>
    <w:tmpl w:val="B59A5642"/>
    <w:lvl w:ilvl="0">
      <w:start w:val="1"/>
      <w:numFmt w:val="bullet"/>
      <w:pStyle w:val="LetterTableBulletArial"/>
      <w:lvlText w:val=""/>
      <w:lvlJc w:val="left"/>
      <w:pPr>
        <w:tabs>
          <w:tab w:val="num" w:pos="288"/>
        </w:tabs>
        <w:ind w:left="288" w:hanging="288"/>
      </w:pPr>
      <w:rPr>
        <w:rFonts w:ascii="Symbol" w:hAnsi="Symbol" w:hint="default"/>
        <w:color w:val="968C6D"/>
      </w:rPr>
    </w:lvl>
    <w:lvl w:ilvl="1">
      <w:start w:val="1"/>
      <w:numFmt w:val="bullet"/>
      <w:lvlText w:val=""/>
      <w:lvlJc w:val="left"/>
      <w:pPr>
        <w:tabs>
          <w:tab w:val="num" w:pos="576"/>
        </w:tabs>
        <w:ind w:left="576" w:hanging="288"/>
      </w:pPr>
      <w:rPr>
        <w:rFonts w:ascii="Symbol" w:hAnsi="Symbol" w:hint="default"/>
        <w:color w:val="968C6D"/>
      </w:rPr>
    </w:lvl>
    <w:lvl w:ilvl="2">
      <w:start w:val="1"/>
      <w:numFmt w:val="bullet"/>
      <w:lvlText w:val="o"/>
      <w:lvlJc w:val="left"/>
      <w:pPr>
        <w:tabs>
          <w:tab w:val="num" w:pos="864"/>
        </w:tabs>
        <w:ind w:left="864" w:hanging="288"/>
      </w:pPr>
      <w:rPr>
        <w:rFonts w:ascii="Courier New" w:hAnsi="Courier New" w:hint="default"/>
        <w:b w:val="0"/>
        <w:i w:val="0"/>
        <w:color w:val="968C6D"/>
      </w:rPr>
    </w:lvl>
    <w:lvl w:ilvl="3">
      <w:start w:val="1"/>
      <w:numFmt w:val="bullet"/>
      <w:lvlText w:val=""/>
      <w:lvlJc w:val="left"/>
      <w:pPr>
        <w:tabs>
          <w:tab w:val="num" w:pos="1152"/>
        </w:tabs>
        <w:ind w:left="1152" w:hanging="288"/>
      </w:pPr>
      <w:rPr>
        <w:rFonts w:ascii="Symbol" w:hAnsi="Symbol" w:hint="default"/>
        <w:color w:val="968C6D"/>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2">
    <w:nsid w:val="31FA7A2C"/>
    <w:multiLevelType w:val="hybridMultilevel"/>
    <w:tmpl w:val="89C0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497537"/>
    <w:multiLevelType w:val="hybridMultilevel"/>
    <w:tmpl w:val="4D6E0CC2"/>
    <w:lvl w:ilvl="0" w:tplc="D806FE74">
      <w:start w:val="1"/>
      <w:numFmt w:val="bullet"/>
      <w:pStyle w:val="ListNormal"/>
      <w:lvlText w:val="•"/>
      <w:lvlJc w:val="left"/>
      <w:pPr>
        <w:ind w:left="1287" w:hanging="360"/>
      </w:pPr>
      <w:rPr>
        <w:rFonts w:ascii="Georgia" w:hAnsi="Georgi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A57486E"/>
    <w:multiLevelType w:val="multilevel"/>
    <w:tmpl w:val="0D1C30F2"/>
    <w:name w:val="PwCListNumbers13"/>
    <w:lvl w:ilvl="0">
      <w:start w:val="1"/>
      <w:numFmt w:val="decimal"/>
      <w:pStyle w:val="ListNumber"/>
      <w:lvlText w:val="%1."/>
      <w:lvlJc w:val="left"/>
      <w:pPr>
        <w:tabs>
          <w:tab w:val="num" w:pos="403"/>
        </w:tabs>
        <w:ind w:left="403" w:hanging="403"/>
      </w:pPr>
      <w:rPr>
        <w:rFonts w:ascii="Georgia" w:hAnsi="Georgia" w:hint="default"/>
        <w:b w:val="0"/>
        <w:i w:val="0"/>
        <w:sz w:val="20"/>
      </w:rPr>
    </w:lvl>
    <w:lvl w:ilvl="1">
      <w:start w:val="1"/>
      <w:numFmt w:val="lowerLetter"/>
      <w:pStyle w:val="ListNumber2"/>
      <w:lvlText w:val="%2."/>
      <w:lvlJc w:val="left"/>
      <w:pPr>
        <w:tabs>
          <w:tab w:val="num" w:pos="806"/>
        </w:tabs>
        <w:ind w:left="806" w:hanging="403"/>
      </w:pPr>
      <w:rPr>
        <w:rFonts w:ascii="Georgia" w:hAnsi="Georgia" w:hint="default"/>
        <w:b w:val="0"/>
        <w:i w:val="0"/>
        <w:sz w:val="20"/>
      </w:rPr>
    </w:lvl>
    <w:lvl w:ilvl="2">
      <w:start w:val="1"/>
      <w:numFmt w:val="lowerRoman"/>
      <w:pStyle w:val="ListNumber3"/>
      <w:lvlText w:val="%3."/>
      <w:lvlJc w:val="left"/>
      <w:pPr>
        <w:tabs>
          <w:tab w:val="num" w:pos="1210"/>
        </w:tabs>
        <w:ind w:left="1210" w:hanging="404"/>
      </w:pPr>
      <w:rPr>
        <w:rFonts w:ascii="Georgia" w:hAnsi="Georgia" w:hint="default"/>
        <w:b w:val="0"/>
        <w:i w:val="0"/>
        <w:sz w:val="20"/>
      </w:rPr>
    </w:lvl>
    <w:lvl w:ilvl="3">
      <w:start w:val="1"/>
      <w:numFmt w:val="decimal"/>
      <w:pStyle w:val="ListNumber4"/>
      <w:lvlText w:val="%4."/>
      <w:lvlJc w:val="left"/>
      <w:pPr>
        <w:tabs>
          <w:tab w:val="num" w:pos="1613"/>
        </w:tabs>
        <w:ind w:left="1613" w:hanging="403"/>
      </w:pPr>
      <w:rPr>
        <w:rFonts w:ascii="Georgia" w:hAnsi="Georgia" w:hint="default"/>
        <w:b w:val="0"/>
        <w:i w:val="0"/>
        <w:sz w:val="20"/>
      </w:rPr>
    </w:lvl>
    <w:lvl w:ilvl="4">
      <w:start w:val="1"/>
      <w:numFmt w:val="lowerLetter"/>
      <w:pStyle w:val="ListNumber5"/>
      <w:lvlText w:val="%5."/>
      <w:lvlJc w:val="left"/>
      <w:pPr>
        <w:tabs>
          <w:tab w:val="num" w:pos="2016"/>
        </w:tabs>
        <w:ind w:left="2016" w:hanging="403"/>
      </w:pPr>
      <w:rPr>
        <w:rFonts w:ascii="Georgia" w:hAnsi="Georgia" w:hint="default"/>
        <w:b w:val="0"/>
        <w:i w:val="0"/>
        <w:sz w:val="20"/>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5">
    <w:nsid w:val="3B254228"/>
    <w:multiLevelType w:val="multilevel"/>
    <w:tmpl w:val="15908FE6"/>
    <w:lvl w:ilvl="0">
      <w:start w:val="1"/>
      <w:numFmt w:val="decimal"/>
      <w:pStyle w:val="TablenumberArial"/>
      <w:lvlText w:val="%1."/>
      <w:lvlJc w:val="left"/>
      <w:pPr>
        <w:tabs>
          <w:tab w:val="num" w:pos="360"/>
        </w:tabs>
        <w:ind w:left="360" w:hanging="360"/>
      </w:pPr>
      <w:rPr>
        <w:rFonts w:ascii="Arial" w:hAnsi="Arial" w:hint="default"/>
        <w:b w:val="0"/>
        <w:i w:val="0"/>
        <w:color w:val="A32020" w:themeColor="text2"/>
        <w:sz w:val="20"/>
        <w:szCs w:val="20"/>
      </w:rPr>
    </w:lvl>
    <w:lvl w:ilvl="1">
      <w:start w:val="1"/>
      <w:numFmt w:val="lowerLetter"/>
      <w:lvlText w:val="%2."/>
      <w:lvlJc w:val="left"/>
      <w:pPr>
        <w:tabs>
          <w:tab w:val="num" w:pos="720"/>
        </w:tabs>
        <w:ind w:left="720" w:hanging="360"/>
      </w:pPr>
      <w:rPr>
        <w:rFonts w:ascii="Arial" w:hAnsi="Arial" w:hint="default"/>
        <w:b w:val="0"/>
        <w:i w:val="0"/>
        <w:color w:val="A32020" w:themeColor="text2"/>
        <w:sz w:val="20"/>
        <w:szCs w:val="20"/>
      </w:rPr>
    </w:lvl>
    <w:lvl w:ilvl="2">
      <w:start w:val="1"/>
      <w:numFmt w:val="lowerRoman"/>
      <w:lvlText w:val="%3."/>
      <w:lvlJc w:val="left"/>
      <w:pPr>
        <w:tabs>
          <w:tab w:val="num" w:pos="1080"/>
        </w:tabs>
        <w:ind w:left="1080" w:hanging="360"/>
      </w:pPr>
      <w:rPr>
        <w:rFonts w:ascii="Arial" w:hAnsi="Arial" w:hint="default"/>
        <w:b w:val="0"/>
        <w:i w:val="0"/>
        <w:color w:val="A32020" w:themeColor="text2"/>
        <w:sz w:val="22"/>
        <w:szCs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C57163F"/>
    <w:multiLevelType w:val="hybridMultilevel"/>
    <w:tmpl w:val="B480232C"/>
    <w:lvl w:ilvl="0" w:tplc="A768F3B2">
      <w:start w:val="1"/>
      <w:numFmt w:val="bullet"/>
      <w:pStyle w:val="ListBullet4"/>
      <w:lvlText w:val="&gt;"/>
      <w:lvlJc w:val="left"/>
      <w:pPr>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E102E8"/>
    <w:multiLevelType w:val="hybridMultilevel"/>
    <w:tmpl w:val="9724ABA0"/>
    <w:lvl w:ilvl="0" w:tplc="A70ABEF8">
      <w:start w:val="1"/>
      <w:numFmt w:val="bullet"/>
      <w:pStyle w:val="ListBullet3"/>
      <w:lvlText w:val="o"/>
      <w:lvlJc w:val="left"/>
      <w:pPr>
        <w:ind w:left="1440" w:hanging="360"/>
      </w:pPr>
      <w:rPr>
        <w:rFonts w:ascii="Courier New" w:hAnsi="Courier New"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23F29C0"/>
    <w:multiLevelType w:val="hybridMultilevel"/>
    <w:tmpl w:val="F79CB574"/>
    <w:lvl w:ilvl="0" w:tplc="C2048F26">
      <w:start w:val="1"/>
      <w:numFmt w:val="bullet"/>
      <w:pStyle w:val="Style1"/>
      <w:lvlText w:val="~"/>
      <w:lvlJc w:val="left"/>
      <w:pPr>
        <w:ind w:left="2160" w:hanging="360"/>
      </w:pPr>
      <w:rPr>
        <w:rFonts w:ascii="Georgia" w:hAnsi="Georgi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5C1D089D"/>
    <w:multiLevelType w:val="hybridMultilevel"/>
    <w:tmpl w:val="3D8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171CAB"/>
    <w:multiLevelType w:val="multilevel"/>
    <w:tmpl w:val="63644F54"/>
    <w:numStyleLink w:val="Style2"/>
  </w:abstractNum>
  <w:abstractNum w:abstractNumId="21">
    <w:nsid w:val="6F264CF5"/>
    <w:multiLevelType w:val="multilevel"/>
    <w:tmpl w:val="A614EB88"/>
    <w:lvl w:ilvl="0">
      <w:start w:val="1"/>
      <w:numFmt w:val="decimal"/>
      <w:pStyle w:val="LetterTableNumberArial"/>
      <w:lvlText w:val="%1."/>
      <w:lvlJc w:val="left"/>
      <w:pPr>
        <w:tabs>
          <w:tab w:val="num" w:pos="360"/>
        </w:tabs>
        <w:ind w:left="360" w:hanging="360"/>
      </w:pPr>
      <w:rPr>
        <w:rFonts w:ascii="Arial" w:hAnsi="Arial" w:hint="default"/>
        <w:b w:val="0"/>
        <w:i w:val="0"/>
        <w:color w:val="968C6D"/>
        <w:sz w:val="20"/>
        <w:szCs w:val="20"/>
      </w:rPr>
    </w:lvl>
    <w:lvl w:ilvl="1">
      <w:start w:val="1"/>
      <w:numFmt w:val="lowerLetter"/>
      <w:lvlText w:val="%2."/>
      <w:lvlJc w:val="left"/>
      <w:pPr>
        <w:tabs>
          <w:tab w:val="num" w:pos="720"/>
        </w:tabs>
        <w:ind w:left="720" w:hanging="360"/>
      </w:pPr>
      <w:rPr>
        <w:rFonts w:ascii="Arial" w:hAnsi="Arial" w:hint="default"/>
        <w:b w:val="0"/>
        <w:i w:val="0"/>
        <w:color w:val="968C6D"/>
        <w:sz w:val="20"/>
        <w:szCs w:val="20"/>
      </w:rPr>
    </w:lvl>
    <w:lvl w:ilvl="2">
      <w:start w:val="1"/>
      <w:numFmt w:val="lowerRoman"/>
      <w:lvlText w:val="%3."/>
      <w:lvlJc w:val="left"/>
      <w:pPr>
        <w:tabs>
          <w:tab w:val="num" w:pos="1080"/>
        </w:tabs>
        <w:ind w:left="1080" w:hanging="360"/>
      </w:pPr>
      <w:rPr>
        <w:rFonts w:ascii="Arial" w:hAnsi="Arial"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2591CA9"/>
    <w:multiLevelType w:val="multilevel"/>
    <w:tmpl w:val="C51AFEB6"/>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22"/>
  </w:num>
  <w:num w:numId="2">
    <w:abstractNumId w:val="0"/>
  </w:num>
  <w:num w:numId="3">
    <w:abstractNumId w:val="14"/>
  </w:num>
  <w:num w:numId="4">
    <w:abstractNumId w:val="11"/>
  </w:num>
  <w:num w:numId="5">
    <w:abstractNumId w:val="17"/>
  </w:num>
  <w:num w:numId="6">
    <w:abstractNumId w:val="5"/>
  </w:num>
  <w:num w:numId="7">
    <w:abstractNumId w:val="20"/>
    <w:lvlOverride w:ilvl="0">
      <w:lvl w:ilvl="0">
        <w:start w:val="1"/>
        <w:numFmt w:val="bullet"/>
        <w:pStyle w:val="TableBulletArial"/>
        <w:lvlText w:val=""/>
        <w:lvlJc w:val="left"/>
        <w:pPr>
          <w:tabs>
            <w:tab w:val="num" w:pos="0"/>
          </w:tabs>
          <w:ind w:left="288" w:hanging="288"/>
        </w:pPr>
        <w:rPr>
          <w:rFonts w:ascii="Symbol" w:hAnsi="Symbol" w:hint="default"/>
          <w:color w:val="A32020" w:themeColor="text2"/>
        </w:rPr>
      </w:lvl>
    </w:lvlOverride>
    <w:lvlOverride w:ilvl="1">
      <w:lvl w:ilvl="1">
        <w:start w:val="1"/>
        <w:numFmt w:val="bullet"/>
        <w:lvlText w:val="–"/>
        <w:lvlJc w:val="left"/>
        <w:pPr>
          <w:tabs>
            <w:tab w:val="num" w:pos="288"/>
          </w:tabs>
          <w:ind w:left="576" w:hanging="288"/>
        </w:pPr>
        <w:rPr>
          <w:rFonts w:ascii="Courier New" w:hAnsi="Courier New" w:hint="default"/>
          <w:color w:val="A32020" w:themeColor="text2"/>
        </w:rPr>
      </w:lvl>
    </w:lvlOverride>
    <w:lvlOverride w:ilvl="2">
      <w:lvl w:ilvl="2">
        <w:start w:val="1"/>
        <w:numFmt w:val="bullet"/>
        <w:lvlText w:val="o"/>
        <w:lvlJc w:val="left"/>
        <w:pPr>
          <w:tabs>
            <w:tab w:val="num" w:pos="576"/>
          </w:tabs>
          <w:ind w:left="864" w:hanging="288"/>
        </w:pPr>
        <w:rPr>
          <w:rFonts w:ascii="Courier New" w:hAnsi="Courier New" w:hint="default"/>
          <w:color w:val="A32020" w:themeColor="text2"/>
        </w:rPr>
      </w:lvl>
    </w:lvlOverride>
    <w:lvlOverride w:ilvl="3">
      <w:lvl w:ilvl="3">
        <w:start w:val="1"/>
        <w:numFmt w:val="bullet"/>
        <w:lvlText w:val="&gt;"/>
        <w:lvlJc w:val="left"/>
        <w:pPr>
          <w:tabs>
            <w:tab w:val="num" w:pos="864"/>
          </w:tabs>
          <w:ind w:left="1152" w:hanging="288"/>
        </w:pPr>
        <w:rPr>
          <w:rFonts w:ascii="Arial" w:hAnsi="Arial" w:hint="default"/>
          <w:color w:val="A32020" w:themeColor="text2"/>
        </w:rPr>
      </w:lvl>
    </w:lvlOverride>
  </w:num>
  <w:num w:numId="8">
    <w:abstractNumId w:val="3"/>
  </w:num>
  <w:num w:numId="9">
    <w:abstractNumId w:val="15"/>
  </w:num>
  <w:num w:numId="10">
    <w:abstractNumId w:val="2"/>
  </w:num>
  <w:num w:numId="11">
    <w:abstractNumId w:val="7"/>
  </w:num>
  <w:num w:numId="12">
    <w:abstractNumId w:val="16"/>
  </w:num>
  <w:num w:numId="13">
    <w:abstractNumId w:val="21"/>
  </w:num>
  <w:num w:numId="14">
    <w:abstractNumId w:val="4"/>
  </w:num>
  <w:num w:numId="15">
    <w:abstractNumId w:val="18"/>
  </w:num>
  <w:num w:numId="16">
    <w:abstractNumId w:val="13"/>
  </w:num>
  <w:num w:numId="17">
    <w:abstractNumId w:val="7"/>
  </w:num>
  <w:num w:numId="18">
    <w:abstractNumId w:val="12"/>
  </w:num>
  <w:num w:numId="19">
    <w:abstractNumId w:val="1"/>
  </w:num>
  <w:num w:numId="20">
    <w:abstractNumId w:val="8"/>
  </w:num>
  <w:num w:numId="21">
    <w:abstractNumId w:val="19"/>
  </w:num>
  <w:num w:numId="22">
    <w:abstractNumId w:val="9"/>
  </w:num>
  <w:num w:numId="23">
    <w:abstractNumId w:val="20"/>
    <w:lvlOverride w:ilvl="0">
      <w:lvl w:ilvl="0">
        <w:start w:val="1"/>
        <w:numFmt w:val="bullet"/>
        <w:pStyle w:val="TableBulletArial"/>
        <w:lvlText w:val=""/>
        <w:lvlJc w:val="left"/>
        <w:pPr>
          <w:tabs>
            <w:tab w:val="num" w:pos="0"/>
          </w:tabs>
          <w:ind w:left="288" w:hanging="288"/>
        </w:pPr>
        <w:rPr>
          <w:rFonts w:ascii="Symbol" w:hAnsi="Symbol" w:hint="default"/>
          <w:color w:val="A32020" w:themeColor="text2"/>
        </w:rPr>
      </w:lvl>
    </w:lvlOverride>
    <w:lvlOverride w:ilvl="1">
      <w:lvl w:ilvl="1">
        <w:start w:val="1"/>
        <w:numFmt w:val="bullet"/>
        <w:lvlText w:val="–"/>
        <w:lvlJc w:val="left"/>
        <w:pPr>
          <w:tabs>
            <w:tab w:val="num" w:pos="288"/>
          </w:tabs>
          <w:ind w:left="576" w:hanging="288"/>
        </w:pPr>
        <w:rPr>
          <w:rFonts w:ascii="Courier New" w:hAnsi="Courier New" w:hint="default"/>
          <w:color w:val="A32020" w:themeColor="text2"/>
        </w:rPr>
      </w:lvl>
    </w:lvlOverride>
    <w:lvlOverride w:ilvl="2">
      <w:lvl w:ilvl="2">
        <w:start w:val="1"/>
        <w:numFmt w:val="bullet"/>
        <w:lvlText w:val="o"/>
        <w:lvlJc w:val="left"/>
        <w:pPr>
          <w:tabs>
            <w:tab w:val="num" w:pos="576"/>
          </w:tabs>
          <w:ind w:left="864" w:hanging="288"/>
        </w:pPr>
        <w:rPr>
          <w:rFonts w:ascii="Courier New" w:hAnsi="Courier New" w:hint="default"/>
          <w:color w:val="A32020" w:themeColor="text2"/>
        </w:rPr>
      </w:lvl>
    </w:lvlOverride>
    <w:lvlOverride w:ilvl="3">
      <w:lvl w:ilvl="3">
        <w:start w:val="1"/>
        <w:numFmt w:val="bullet"/>
        <w:lvlText w:val="&gt;"/>
        <w:lvlJc w:val="left"/>
        <w:pPr>
          <w:tabs>
            <w:tab w:val="num" w:pos="864"/>
          </w:tabs>
          <w:ind w:left="1152" w:hanging="288"/>
        </w:pPr>
        <w:rPr>
          <w:rFonts w:ascii="Arial" w:hAnsi="Arial" w:hint="default"/>
          <w:color w:val="A32020" w:themeColor="text2"/>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Full" w:cryptAlgorithmClass="hash" w:cryptAlgorithmType="typeAny" w:cryptAlgorithmSid="4" w:cryptSpinCount="100000" w:hash="rgD7ervDjBFWzMN5AFwcXFwwNWc=" w:salt="RB2hVekBEBCd2b+K7bnnyA=="/>
  <w:defaultTabStop w:val="720"/>
  <w:drawingGridHorizontalSpacing w:val="100"/>
  <w:drawingGridVerticalSpacing w:val="873"/>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592"/>
    <w:rsid w:val="0000003A"/>
    <w:rsid w:val="00000DB7"/>
    <w:rsid w:val="00000EEF"/>
    <w:rsid w:val="00002641"/>
    <w:rsid w:val="00002E90"/>
    <w:rsid w:val="00003B90"/>
    <w:rsid w:val="0000648B"/>
    <w:rsid w:val="00007F60"/>
    <w:rsid w:val="00010353"/>
    <w:rsid w:val="00014756"/>
    <w:rsid w:val="00014A39"/>
    <w:rsid w:val="00022BD0"/>
    <w:rsid w:val="000249ED"/>
    <w:rsid w:val="00024CEC"/>
    <w:rsid w:val="00027C5C"/>
    <w:rsid w:val="00030072"/>
    <w:rsid w:val="000324C3"/>
    <w:rsid w:val="0003747B"/>
    <w:rsid w:val="00040363"/>
    <w:rsid w:val="0004076C"/>
    <w:rsid w:val="0004321E"/>
    <w:rsid w:val="00045173"/>
    <w:rsid w:val="0004581F"/>
    <w:rsid w:val="0005197E"/>
    <w:rsid w:val="000547C8"/>
    <w:rsid w:val="000613EA"/>
    <w:rsid w:val="000632A9"/>
    <w:rsid w:val="00066808"/>
    <w:rsid w:val="00071C1E"/>
    <w:rsid w:val="0007307B"/>
    <w:rsid w:val="000742D3"/>
    <w:rsid w:val="00074A9A"/>
    <w:rsid w:val="00080A30"/>
    <w:rsid w:val="00081A41"/>
    <w:rsid w:val="000823D6"/>
    <w:rsid w:val="000876D3"/>
    <w:rsid w:val="00090DAC"/>
    <w:rsid w:val="00093CE6"/>
    <w:rsid w:val="00094887"/>
    <w:rsid w:val="000A271B"/>
    <w:rsid w:val="000A7183"/>
    <w:rsid w:val="000A7C11"/>
    <w:rsid w:val="000B51F9"/>
    <w:rsid w:val="000B66A4"/>
    <w:rsid w:val="000B7DD3"/>
    <w:rsid w:val="000C0E1F"/>
    <w:rsid w:val="000D19C9"/>
    <w:rsid w:val="000D5301"/>
    <w:rsid w:val="000D6603"/>
    <w:rsid w:val="000F5AEB"/>
    <w:rsid w:val="000F5DC8"/>
    <w:rsid w:val="000F5FE2"/>
    <w:rsid w:val="00100D70"/>
    <w:rsid w:val="00101308"/>
    <w:rsid w:val="00102737"/>
    <w:rsid w:val="001036CA"/>
    <w:rsid w:val="00103DBF"/>
    <w:rsid w:val="00103FE0"/>
    <w:rsid w:val="00107260"/>
    <w:rsid w:val="00111338"/>
    <w:rsid w:val="001129DA"/>
    <w:rsid w:val="0011798D"/>
    <w:rsid w:val="001243F6"/>
    <w:rsid w:val="0012744C"/>
    <w:rsid w:val="00130168"/>
    <w:rsid w:val="001314B7"/>
    <w:rsid w:val="00131C9A"/>
    <w:rsid w:val="0013730C"/>
    <w:rsid w:val="00141F06"/>
    <w:rsid w:val="00144BB0"/>
    <w:rsid w:val="00144E02"/>
    <w:rsid w:val="00147B3F"/>
    <w:rsid w:val="00151F01"/>
    <w:rsid w:val="0016157C"/>
    <w:rsid w:val="00162DF6"/>
    <w:rsid w:val="00167D56"/>
    <w:rsid w:val="00171B80"/>
    <w:rsid w:val="001726F6"/>
    <w:rsid w:val="00174601"/>
    <w:rsid w:val="001763A6"/>
    <w:rsid w:val="00177718"/>
    <w:rsid w:val="00177D60"/>
    <w:rsid w:val="0018039C"/>
    <w:rsid w:val="00181743"/>
    <w:rsid w:val="001876DE"/>
    <w:rsid w:val="00187E7F"/>
    <w:rsid w:val="001928EB"/>
    <w:rsid w:val="00192EBE"/>
    <w:rsid w:val="001A113B"/>
    <w:rsid w:val="001A339C"/>
    <w:rsid w:val="001A3A0A"/>
    <w:rsid w:val="001A4174"/>
    <w:rsid w:val="001A46CE"/>
    <w:rsid w:val="001A653A"/>
    <w:rsid w:val="001A7A34"/>
    <w:rsid w:val="001B2D2E"/>
    <w:rsid w:val="001B2D5B"/>
    <w:rsid w:val="001C0DEC"/>
    <w:rsid w:val="001D23A1"/>
    <w:rsid w:val="001D3CA2"/>
    <w:rsid w:val="001D41C3"/>
    <w:rsid w:val="001D624D"/>
    <w:rsid w:val="001D77DA"/>
    <w:rsid w:val="001E3868"/>
    <w:rsid w:val="001E413A"/>
    <w:rsid w:val="001E5D62"/>
    <w:rsid w:val="001F34F7"/>
    <w:rsid w:val="001F5655"/>
    <w:rsid w:val="001F5C57"/>
    <w:rsid w:val="001F7DCD"/>
    <w:rsid w:val="002002B2"/>
    <w:rsid w:val="0020172A"/>
    <w:rsid w:val="002046EE"/>
    <w:rsid w:val="00205A1E"/>
    <w:rsid w:val="002153E2"/>
    <w:rsid w:val="00215E8E"/>
    <w:rsid w:val="002276FE"/>
    <w:rsid w:val="0022794A"/>
    <w:rsid w:val="00231709"/>
    <w:rsid w:val="00233916"/>
    <w:rsid w:val="00236EF9"/>
    <w:rsid w:val="00240118"/>
    <w:rsid w:val="002425B5"/>
    <w:rsid w:val="00243CD1"/>
    <w:rsid w:val="00245CF6"/>
    <w:rsid w:val="00254D1F"/>
    <w:rsid w:val="00254E03"/>
    <w:rsid w:val="00274324"/>
    <w:rsid w:val="002753F8"/>
    <w:rsid w:val="00277568"/>
    <w:rsid w:val="00277993"/>
    <w:rsid w:val="00283DDA"/>
    <w:rsid w:val="00284902"/>
    <w:rsid w:val="002857A1"/>
    <w:rsid w:val="002862AB"/>
    <w:rsid w:val="00291603"/>
    <w:rsid w:val="0029204C"/>
    <w:rsid w:val="00293D2B"/>
    <w:rsid w:val="00296958"/>
    <w:rsid w:val="00296E9F"/>
    <w:rsid w:val="002A0866"/>
    <w:rsid w:val="002B11AF"/>
    <w:rsid w:val="002B191D"/>
    <w:rsid w:val="002B254C"/>
    <w:rsid w:val="002B25E4"/>
    <w:rsid w:val="002B4A1B"/>
    <w:rsid w:val="002B5B2C"/>
    <w:rsid w:val="002C1A1B"/>
    <w:rsid w:val="002D0F77"/>
    <w:rsid w:val="002D129D"/>
    <w:rsid w:val="002D27B0"/>
    <w:rsid w:val="002D3140"/>
    <w:rsid w:val="002D33DE"/>
    <w:rsid w:val="002D4278"/>
    <w:rsid w:val="002E296A"/>
    <w:rsid w:val="002E3F41"/>
    <w:rsid w:val="002E7511"/>
    <w:rsid w:val="002F4F80"/>
    <w:rsid w:val="0030494B"/>
    <w:rsid w:val="00306F84"/>
    <w:rsid w:val="0031010F"/>
    <w:rsid w:val="00314869"/>
    <w:rsid w:val="003209D0"/>
    <w:rsid w:val="00322127"/>
    <w:rsid w:val="0032610E"/>
    <w:rsid w:val="0032745C"/>
    <w:rsid w:val="00334F38"/>
    <w:rsid w:val="00337582"/>
    <w:rsid w:val="00340763"/>
    <w:rsid w:val="00340818"/>
    <w:rsid w:val="00346327"/>
    <w:rsid w:val="003465E6"/>
    <w:rsid w:val="003515E3"/>
    <w:rsid w:val="00351EB0"/>
    <w:rsid w:val="0035716F"/>
    <w:rsid w:val="00363FD1"/>
    <w:rsid w:val="003645E5"/>
    <w:rsid w:val="00365C5A"/>
    <w:rsid w:val="00372844"/>
    <w:rsid w:val="00373318"/>
    <w:rsid w:val="00373A80"/>
    <w:rsid w:val="00373D25"/>
    <w:rsid w:val="00383E75"/>
    <w:rsid w:val="00384B46"/>
    <w:rsid w:val="00386434"/>
    <w:rsid w:val="00390CC1"/>
    <w:rsid w:val="003A0035"/>
    <w:rsid w:val="003A0ED3"/>
    <w:rsid w:val="003A13E6"/>
    <w:rsid w:val="003A1EF6"/>
    <w:rsid w:val="003A27B2"/>
    <w:rsid w:val="003A42E1"/>
    <w:rsid w:val="003A5D40"/>
    <w:rsid w:val="003A6416"/>
    <w:rsid w:val="003A7DB5"/>
    <w:rsid w:val="003B1A28"/>
    <w:rsid w:val="003B306C"/>
    <w:rsid w:val="003B6714"/>
    <w:rsid w:val="003B7C27"/>
    <w:rsid w:val="003B7F4E"/>
    <w:rsid w:val="003C02B2"/>
    <w:rsid w:val="003C194B"/>
    <w:rsid w:val="003C53EA"/>
    <w:rsid w:val="003E0B24"/>
    <w:rsid w:val="003E681B"/>
    <w:rsid w:val="003F4177"/>
    <w:rsid w:val="003F4E30"/>
    <w:rsid w:val="003F729C"/>
    <w:rsid w:val="0040049A"/>
    <w:rsid w:val="00410229"/>
    <w:rsid w:val="00410A0B"/>
    <w:rsid w:val="004115D3"/>
    <w:rsid w:val="00412113"/>
    <w:rsid w:val="0041434E"/>
    <w:rsid w:val="00417EF2"/>
    <w:rsid w:val="00422DF2"/>
    <w:rsid w:val="00427B79"/>
    <w:rsid w:val="0043365E"/>
    <w:rsid w:val="00437FB9"/>
    <w:rsid w:val="0044069B"/>
    <w:rsid w:val="004422BB"/>
    <w:rsid w:val="00445A2F"/>
    <w:rsid w:val="004476D9"/>
    <w:rsid w:val="0045078B"/>
    <w:rsid w:val="004539ED"/>
    <w:rsid w:val="00456A81"/>
    <w:rsid w:val="00457548"/>
    <w:rsid w:val="00462592"/>
    <w:rsid w:val="00465082"/>
    <w:rsid w:val="00472CAA"/>
    <w:rsid w:val="00474184"/>
    <w:rsid w:val="0047645D"/>
    <w:rsid w:val="00477382"/>
    <w:rsid w:val="00484F97"/>
    <w:rsid w:val="004901A9"/>
    <w:rsid w:val="00493AFA"/>
    <w:rsid w:val="004A119C"/>
    <w:rsid w:val="004A71FE"/>
    <w:rsid w:val="004A72D0"/>
    <w:rsid w:val="004B0856"/>
    <w:rsid w:val="004B0FD4"/>
    <w:rsid w:val="004B37B0"/>
    <w:rsid w:val="004B3F41"/>
    <w:rsid w:val="004C3F37"/>
    <w:rsid w:val="004C4D22"/>
    <w:rsid w:val="004C55B1"/>
    <w:rsid w:val="004C6892"/>
    <w:rsid w:val="004C6F9B"/>
    <w:rsid w:val="004D12BB"/>
    <w:rsid w:val="004D21BD"/>
    <w:rsid w:val="004D7DE6"/>
    <w:rsid w:val="004E07E8"/>
    <w:rsid w:val="004E1B41"/>
    <w:rsid w:val="004E788D"/>
    <w:rsid w:val="004F20C0"/>
    <w:rsid w:val="004F2962"/>
    <w:rsid w:val="004F4D50"/>
    <w:rsid w:val="00502063"/>
    <w:rsid w:val="00514400"/>
    <w:rsid w:val="00516F54"/>
    <w:rsid w:val="00517FDA"/>
    <w:rsid w:val="00535FF0"/>
    <w:rsid w:val="00537349"/>
    <w:rsid w:val="00546558"/>
    <w:rsid w:val="00546D13"/>
    <w:rsid w:val="005471BC"/>
    <w:rsid w:val="00547C86"/>
    <w:rsid w:val="00551AB5"/>
    <w:rsid w:val="00553740"/>
    <w:rsid w:val="0055687F"/>
    <w:rsid w:val="0056173C"/>
    <w:rsid w:val="00562957"/>
    <w:rsid w:val="005630C8"/>
    <w:rsid w:val="00564E89"/>
    <w:rsid w:val="0056612A"/>
    <w:rsid w:val="00566A22"/>
    <w:rsid w:val="00566E2C"/>
    <w:rsid w:val="00567AB2"/>
    <w:rsid w:val="0057289C"/>
    <w:rsid w:val="00573E54"/>
    <w:rsid w:val="0057427E"/>
    <w:rsid w:val="0058000B"/>
    <w:rsid w:val="00580919"/>
    <w:rsid w:val="005864FC"/>
    <w:rsid w:val="00586C07"/>
    <w:rsid w:val="005923D9"/>
    <w:rsid w:val="005973D6"/>
    <w:rsid w:val="00597E00"/>
    <w:rsid w:val="00597E99"/>
    <w:rsid w:val="005A33E6"/>
    <w:rsid w:val="005A5A8F"/>
    <w:rsid w:val="005A6022"/>
    <w:rsid w:val="005A7175"/>
    <w:rsid w:val="005B1ED0"/>
    <w:rsid w:val="005B3405"/>
    <w:rsid w:val="005B387D"/>
    <w:rsid w:val="005C24CB"/>
    <w:rsid w:val="005C56DA"/>
    <w:rsid w:val="005C5859"/>
    <w:rsid w:val="005D0120"/>
    <w:rsid w:val="005D073F"/>
    <w:rsid w:val="005D3048"/>
    <w:rsid w:val="005D31B2"/>
    <w:rsid w:val="005D585C"/>
    <w:rsid w:val="005E06B3"/>
    <w:rsid w:val="005E11C0"/>
    <w:rsid w:val="005E16E7"/>
    <w:rsid w:val="005E2344"/>
    <w:rsid w:val="005E3958"/>
    <w:rsid w:val="005E5903"/>
    <w:rsid w:val="005E771F"/>
    <w:rsid w:val="005F5E1D"/>
    <w:rsid w:val="0060061D"/>
    <w:rsid w:val="00604018"/>
    <w:rsid w:val="00604B2A"/>
    <w:rsid w:val="00611D22"/>
    <w:rsid w:val="006139B1"/>
    <w:rsid w:val="006203F7"/>
    <w:rsid w:val="00621003"/>
    <w:rsid w:val="00624297"/>
    <w:rsid w:val="00624BF3"/>
    <w:rsid w:val="00624C0D"/>
    <w:rsid w:val="00626492"/>
    <w:rsid w:val="0062792B"/>
    <w:rsid w:val="00631B05"/>
    <w:rsid w:val="006328BB"/>
    <w:rsid w:val="00632954"/>
    <w:rsid w:val="00633A6D"/>
    <w:rsid w:val="00635730"/>
    <w:rsid w:val="00637F07"/>
    <w:rsid w:val="00641F73"/>
    <w:rsid w:val="00643A4A"/>
    <w:rsid w:val="00644828"/>
    <w:rsid w:val="006504C4"/>
    <w:rsid w:val="00655247"/>
    <w:rsid w:val="006564F5"/>
    <w:rsid w:val="006626BF"/>
    <w:rsid w:val="006645D6"/>
    <w:rsid w:val="00665D24"/>
    <w:rsid w:val="0068113D"/>
    <w:rsid w:val="006812DD"/>
    <w:rsid w:val="00686E70"/>
    <w:rsid w:val="00690320"/>
    <w:rsid w:val="00690A36"/>
    <w:rsid w:val="006927B4"/>
    <w:rsid w:val="00692CA8"/>
    <w:rsid w:val="0069560C"/>
    <w:rsid w:val="006A1958"/>
    <w:rsid w:val="006A3395"/>
    <w:rsid w:val="006B4FF9"/>
    <w:rsid w:val="006B6647"/>
    <w:rsid w:val="006C1297"/>
    <w:rsid w:val="006C26E7"/>
    <w:rsid w:val="006C65AC"/>
    <w:rsid w:val="006D22AB"/>
    <w:rsid w:val="006E2B90"/>
    <w:rsid w:val="006E604D"/>
    <w:rsid w:val="006E60A0"/>
    <w:rsid w:val="006E6C65"/>
    <w:rsid w:val="006E7650"/>
    <w:rsid w:val="00703495"/>
    <w:rsid w:val="00703F6D"/>
    <w:rsid w:val="00705CAD"/>
    <w:rsid w:val="00706DFD"/>
    <w:rsid w:val="00717A90"/>
    <w:rsid w:val="0072124C"/>
    <w:rsid w:val="00725C6A"/>
    <w:rsid w:val="00727FA2"/>
    <w:rsid w:val="00730EFC"/>
    <w:rsid w:val="00734FA6"/>
    <w:rsid w:val="00740B4D"/>
    <w:rsid w:val="0074146F"/>
    <w:rsid w:val="00747873"/>
    <w:rsid w:val="00751348"/>
    <w:rsid w:val="00760498"/>
    <w:rsid w:val="00771D8A"/>
    <w:rsid w:val="0077285B"/>
    <w:rsid w:val="00772A19"/>
    <w:rsid w:val="007748A4"/>
    <w:rsid w:val="0077516D"/>
    <w:rsid w:val="00777C7C"/>
    <w:rsid w:val="00781596"/>
    <w:rsid w:val="007820CE"/>
    <w:rsid w:val="0078542B"/>
    <w:rsid w:val="00785D47"/>
    <w:rsid w:val="00786375"/>
    <w:rsid w:val="00787328"/>
    <w:rsid w:val="0079021F"/>
    <w:rsid w:val="0079308D"/>
    <w:rsid w:val="00793F81"/>
    <w:rsid w:val="00796828"/>
    <w:rsid w:val="007A17FE"/>
    <w:rsid w:val="007A68C6"/>
    <w:rsid w:val="007B0D1E"/>
    <w:rsid w:val="007B3517"/>
    <w:rsid w:val="007B5318"/>
    <w:rsid w:val="007B5666"/>
    <w:rsid w:val="007C3DE3"/>
    <w:rsid w:val="007C6E8C"/>
    <w:rsid w:val="007D0898"/>
    <w:rsid w:val="007D15A9"/>
    <w:rsid w:val="007D18E6"/>
    <w:rsid w:val="007D59BB"/>
    <w:rsid w:val="007E1FE6"/>
    <w:rsid w:val="007E797E"/>
    <w:rsid w:val="007F07CD"/>
    <w:rsid w:val="007F1EAE"/>
    <w:rsid w:val="007F351A"/>
    <w:rsid w:val="007F35FE"/>
    <w:rsid w:val="007F64F8"/>
    <w:rsid w:val="007F67E6"/>
    <w:rsid w:val="008043AC"/>
    <w:rsid w:val="00812174"/>
    <w:rsid w:val="00814B5A"/>
    <w:rsid w:val="00817805"/>
    <w:rsid w:val="008207E6"/>
    <w:rsid w:val="00820E4F"/>
    <w:rsid w:val="00822906"/>
    <w:rsid w:val="00822B19"/>
    <w:rsid w:val="008239C0"/>
    <w:rsid w:val="008261BE"/>
    <w:rsid w:val="008270DA"/>
    <w:rsid w:val="00832B97"/>
    <w:rsid w:val="00834EC1"/>
    <w:rsid w:val="008350C7"/>
    <w:rsid w:val="008365F4"/>
    <w:rsid w:val="0084163B"/>
    <w:rsid w:val="00843A49"/>
    <w:rsid w:val="00844CBB"/>
    <w:rsid w:val="00845B6F"/>
    <w:rsid w:val="00851493"/>
    <w:rsid w:val="00856904"/>
    <w:rsid w:val="0086002D"/>
    <w:rsid w:val="00860C21"/>
    <w:rsid w:val="00861DA7"/>
    <w:rsid w:val="0086584D"/>
    <w:rsid w:val="00867392"/>
    <w:rsid w:val="00871AE4"/>
    <w:rsid w:val="00873A4E"/>
    <w:rsid w:val="008749E2"/>
    <w:rsid w:val="00876BA1"/>
    <w:rsid w:val="00881711"/>
    <w:rsid w:val="00886354"/>
    <w:rsid w:val="00890290"/>
    <w:rsid w:val="008904EA"/>
    <w:rsid w:val="008975FF"/>
    <w:rsid w:val="00897A7A"/>
    <w:rsid w:val="008A6547"/>
    <w:rsid w:val="008B401E"/>
    <w:rsid w:val="008B7A46"/>
    <w:rsid w:val="008C0098"/>
    <w:rsid w:val="008C30EC"/>
    <w:rsid w:val="008C572B"/>
    <w:rsid w:val="008C57C4"/>
    <w:rsid w:val="008C7A19"/>
    <w:rsid w:val="008D2993"/>
    <w:rsid w:val="008D5578"/>
    <w:rsid w:val="008D644A"/>
    <w:rsid w:val="008D6512"/>
    <w:rsid w:val="008D77C3"/>
    <w:rsid w:val="008D7E77"/>
    <w:rsid w:val="008E02B6"/>
    <w:rsid w:val="008E2D90"/>
    <w:rsid w:val="008F00AE"/>
    <w:rsid w:val="008F1265"/>
    <w:rsid w:val="008F491E"/>
    <w:rsid w:val="008F5B8B"/>
    <w:rsid w:val="008F618D"/>
    <w:rsid w:val="008F7A80"/>
    <w:rsid w:val="00900F3E"/>
    <w:rsid w:val="0090562E"/>
    <w:rsid w:val="00911C5A"/>
    <w:rsid w:val="00916FF3"/>
    <w:rsid w:val="00922D0B"/>
    <w:rsid w:val="00923705"/>
    <w:rsid w:val="00934524"/>
    <w:rsid w:val="00936186"/>
    <w:rsid w:val="009412FA"/>
    <w:rsid w:val="0094319A"/>
    <w:rsid w:val="00953785"/>
    <w:rsid w:val="009554BE"/>
    <w:rsid w:val="0095636D"/>
    <w:rsid w:val="00956877"/>
    <w:rsid w:val="00963E61"/>
    <w:rsid w:val="00967032"/>
    <w:rsid w:val="00967663"/>
    <w:rsid w:val="009677B6"/>
    <w:rsid w:val="00967D5E"/>
    <w:rsid w:val="00971EF1"/>
    <w:rsid w:val="00976424"/>
    <w:rsid w:val="00982FE4"/>
    <w:rsid w:val="00986CF7"/>
    <w:rsid w:val="00992564"/>
    <w:rsid w:val="009941A7"/>
    <w:rsid w:val="00995454"/>
    <w:rsid w:val="009957F4"/>
    <w:rsid w:val="009A0723"/>
    <w:rsid w:val="009A2A76"/>
    <w:rsid w:val="009A4BFE"/>
    <w:rsid w:val="009B0B37"/>
    <w:rsid w:val="009B0BA4"/>
    <w:rsid w:val="009B3DA3"/>
    <w:rsid w:val="009C6BC3"/>
    <w:rsid w:val="009D1BD8"/>
    <w:rsid w:val="009D79BB"/>
    <w:rsid w:val="009F77F2"/>
    <w:rsid w:val="00A0045C"/>
    <w:rsid w:val="00A02296"/>
    <w:rsid w:val="00A051F1"/>
    <w:rsid w:val="00A06D20"/>
    <w:rsid w:val="00A10D0E"/>
    <w:rsid w:val="00A10D2D"/>
    <w:rsid w:val="00A10E38"/>
    <w:rsid w:val="00A117A1"/>
    <w:rsid w:val="00A12BDF"/>
    <w:rsid w:val="00A13847"/>
    <w:rsid w:val="00A13903"/>
    <w:rsid w:val="00A140D3"/>
    <w:rsid w:val="00A16EBA"/>
    <w:rsid w:val="00A2041D"/>
    <w:rsid w:val="00A22CBB"/>
    <w:rsid w:val="00A24F94"/>
    <w:rsid w:val="00A3303D"/>
    <w:rsid w:val="00A3387B"/>
    <w:rsid w:val="00A37CD5"/>
    <w:rsid w:val="00A41E9E"/>
    <w:rsid w:val="00A42C18"/>
    <w:rsid w:val="00A444DB"/>
    <w:rsid w:val="00A4547F"/>
    <w:rsid w:val="00A462FB"/>
    <w:rsid w:val="00A51D45"/>
    <w:rsid w:val="00A606D0"/>
    <w:rsid w:val="00A61555"/>
    <w:rsid w:val="00A62211"/>
    <w:rsid w:val="00A72332"/>
    <w:rsid w:val="00A734E7"/>
    <w:rsid w:val="00A801D7"/>
    <w:rsid w:val="00A80C6E"/>
    <w:rsid w:val="00A8407C"/>
    <w:rsid w:val="00A84421"/>
    <w:rsid w:val="00A86F10"/>
    <w:rsid w:val="00A9166A"/>
    <w:rsid w:val="00A92258"/>
    <w:rsid w:val="00A95331"/>
    <w:rsid w:val="00AA008B"/>
    <w:rsid w:val="00AA400D"/>
    <w:rsid w:val="00AA5DDE"/>
    <w:rsid w:val="00AB20C0"/>
    <w:rsid w:val="00AB6BB2"/>
    <w:rsid w:val="00AC08B2"/>
    <w:rsid w:val="00AC1683"/>
    <w:rsid w:val="00AC1BBB"/>
    <w:rsid w:val="00AC2801"/>
    <w:rsid w:val="00AC4D13"/>
    <w:rsid w:val="00AC5207"/>
    <w:rsid w:val="00AC6D13"/>
    <w:rsid w:val="00AD2852"/>
    <w:rsid w:val="00AD566D"/>
    <w:rsid w:val="00AE4323"/>
    <w:rsid w:val="00AE622C"/>
    <w:rsid w:val="00AE7165"/>
    <w:rsid w:val="00AE7AB5"/>
    <w:rsid w:val="00AF188B"/>
    <w:rsid w:val="00AF233A"/>
    <w:rsid w:val="00B02339"/>
    <w:rsid w:val="00B034D8"/>
    <w:rsid w:val="00B10701"/>
    <w:rsid w:val="00B10834"/>
    <w:rsid w:val="00B11B1A"/>
    <w:rsid w:val="00B1277B"/>
    <w:rsid w:val="00B154A1"/>
    <w:rsid w:val="00B16AE1"/>
    <w:rsid w:val="00B235D7"/>
    <w:rsid w:val="00B3077E"/>
    <w:rsid w:val="00B3212B"/>
    <w:rsid w:val="00B32FC7"/>
    <w:rsid w:val="00B336B1"/>
    <w:rsid w:val="00B377A4"/>
    <w:rsid w:val="00B44E8D"/>
    <w:rsid w:val="00B46CF9"/>
    <w:rsid w:val="00B475E1"/>
    <w:rsid w:val="00B54194"/>
    <w:rsid w:val="00B54246"/>
    <w:rsid w:val="00B54379"/>
    <w:rsid w:val="00B563A5"/>
    <w:rsid w:val="00B61D64"/>
    <w:rsid w:val="00B6220F"/>
    <w:rsid w:val="00B63AA3"/>
    <w:rsid w:val="00B7533F"/>
    <w:rsid w:val="00B75C28"/>
    <w:rsid w:val="00B80011"/>
    <w:rsid w:val="00B80CB3"/>
    <w:rsid w:val="00B83A68"/>
    <w:rsid w:val="00B8465B"/>
    <w:rsid w:val="00B866A5"/>
    <w:rsid w:val="00B8684D"/>
    <w:rsid w:val="00B8791B"/>
    <w:rsid w:val="00B90936"/>
    <w:rsid w:val="00B90B55"/>
    <w:rsid w:val="00B91331"/>
    <w:rsid w:val="00B91EAD"/>
    <w:rsid w:val="00B96A7C"/>
    <w:rsid w:val="00B974E0"/>
    <w:rsid w:val="00BA019F"/>
    <w:rsid w:val="00BA3F4E"/>
    <w:rsid w:val="00BA6C90"/>
    <w:rsid w:val="00BA7484"/>
    <w:rsid w:val="00BB4A21"/>
    <w:rsid w:val="00BB6CBC"/>
    <w:rsid w:val="00BC0BD5"/>
    <w:rsid w:val="00BC2B71"/>
    <w:rsid w:val="00BC767C"/>
    <w:rsid w:val="00BD3DBE"/>
    <w:rsid w:val="00BD4443"/>
    <w:rsid w:val="00BD5023"/>
    <w:rsid w:val="00BE0E3D"/>
    <w:rsid w:val="00BE240B"/>
    <w:rsid w:val="00BE5D16"/>
    <w:rsid w:val="00BE6E32"/>
    <w:rsid w:val="00BE7ACA"/>
    <w:rsid w:val="00BE7AE6"/>
    <w:rsid w:val="00BF099C"/>
    <w:rsid w:val="00BF5F4E"/>
    <w:rsid w:val="00BF7499"/>
    <w:rsid w:val="00C01192"/>
    <w:rsid w:val="00C01695"/>
    <w:rsid w:val="00C02A2C"/>
    <w:rsid w:val="00C042AD"/>
    <w:rsid w:val="00C05892"/>
    <w:rsid w:val="00C1195A"/>
    <w:rsid w:val="00C13CA0"/>
    <w:rsid w:val="00C1466F"/>
    <w:rsid w:val="00C24873"/>
    <w:rsid w:val="00C34856"/>
    <w:rsid w:val="00C37560"/>
    <w:rsid w:val="00C41ED6"/>
    <w:rsid w:val="00C42710"/>
    <w:rsid w:val="00C43E6D"/>
    <w:rsid w:val="00C5089E"/>
    <w:rsid w:val="00C50B9E"/>
    <w:rsid w:val="00C55354"/>
    <w:rsid w:val="00C603D9"/>
    <w:rsid w:val="00C613F3"/>
    <w:rsid w:val="00C622D9"/>
    <w:rsid w:val="00C637B8"/>
    <w:rsid w:val="00C64EF0"/>
    <w:rsid w:val="00C6591E"/>
    <w:rsid w:val="00C81C3B"/>
    <w:rsid w:val="00C81FC5"/>
    <w:rsid w:val="00C81FED"/>
    <w:rsid w:val="00C827B7"/>
    <w:rsid w:val="00C846D0"/>
    <w:rsid w:val="00C862F1"/>
    <w:rsid w:val="00C8766E"/>
    <w:rsid w:val="00C952FF"/>
    <w:rsid w:val="00C95816"/>
    <w:rsid w:val="00CA0CD4"/>
    <w:rsid w:val="00CA4D5F"/>
    <w:rsid w:val="00CA5D40"/>
    <w:rsid w:val="00CA6FE7"/>
    <w:rsid w:val="00CB171F"/>
    <w:rsid w:val="00CB76D2"/>
    <w:rsid w:val="00CC2BC2"/>
    <w:rsid w:val="00CC692B"/>
    <w:rsid w:val="00CC6C1F"/>
    <w:rsid w:val="00CC7F1A"/>
    <w:rsid w:val="00CD7173"/>
    <w:rsid w:val="00CE0C7C"/>
    <w:rsid w:val="00CE3E2D"/>
    <w:rsid w:val="00CE6988"/>
    <w:rsid w:val="00CE6FAE"/>
    <w:rsid w:val="00CE7913"/>
    <w:rsid w:val="00CF08B4"/>
    <w:rsid w:val="00CF0D8A"/>
    <w:rsid w:val="00CF3495"/>
    <w:rsid w:val="00D00E86"/>
    <w:rsid w:val="00D00F2E"/>
    <w:rsid w:val="00D0224C"/>
    <w:rsid w:val="00D024FB"/>
    <w:rsid w:val="00D03200"/>
    <w:rsid w:val="00D0684D"/>
    <w:rsid w:val="00D07900"/>
    <w:rsid w:val="00D1258A"/>
    <w:rsid w:val="00D15AEC"/>
    <w:rsid w:val="00D16EBA"/>
    <w:rsid w:val="00D22510"/>
    <w:rsid w:val="00D27E4E"/>
    <w:rsid w:val="00D31DEE"/>
    <w:rsid w:val="00D31DFB"/>
    <w:rsid w:val="00D40FE1"/>
    <w:rsid w:val="00D47081"/>
    <w:rsid w:val="00D5055A"/>
    <w:rsid w:val="00D50D06"/>
    <w:rsid w:val="00D50F3D"/>
    <w:rsid w:val="00D543EC"/>
    <w:rsid w:val="00D547C0"/>
    <w:rsid w:val="00D61FD0"/>
    <w:rsid w:val="00D62480"/>
    <w:rsid w:val="00D649A8"/>
    <w:rsid w:val="00D64E5C"/>
    <w:rsid w:val="00D657DF"/>
    <w:rsid w:val="00D66683"/>
    <w:rsid w:val="00D666BB"/>
    <w:rsid w:val="00D67070"/>
    <w:rsid w:val="00D75FF5"/>
    <w:rsid w:val="00D8647C"/>
    <w:rsid w:val="00D864A3"/>
    <w:rsid w:val="00D8668D"/>
    <w:rsid w:val="00D902AF"/>
    <w:rsid w:val="00D92674"/>
    <w:rsid w:val="00D93129"/>
    <w:rsid w:val="00D94449"/>
    <w:rsid w:val="00D95BA3"/>
    <w:rsid w:val="00DA3390"/>
    <w:rsid w:val="00DA43F2"/>
    <w:rsid w:val="00DA67D7"/>
    <w:rsid w:val="00DB1B71"/>
    <w:rsid w:val="00DB27C0"/>
    <w:rsid w:val="00DB4663"/>
    <w:rsid w:val="00DB7177"/>
    <w:rsid w:val="00DC44C4"/>
    <w:rsid w:val="00DC53F7"/>
    <w:rsid w:val="00DC5C9C"/>
    <w:rsid w:val="00DC6CCF"/>
    <w:rsid w:val="00DC6DCF"/>
    <w:rsid w:val="00DC7DDE"/>
    <w:rsid w:val="00DD14C2"/>
    <w:rsid w:val="00DD4705"/>
    <w:rsid w:val="00DD59A9"/>
    <w:rsid w:val="00DD78CC"/>
    <w:rsid w:val="00DE13C3"/>
    <w:rsid w:val="00DE2998"/>
    <w:rsid w:val="00DE2F54"/>
    <w:rsid w:val="00DF0D7C"/>
    <w:rsid w:val="00DF49C5"/>
    <w:rsid w:val="00E002C9"/>
    <w:rsid w:val="00E0160C"/>
    <w:rsid w:val="00E01E9A"/>
    <w:rsid w:val="00E06658"/>
    <w:rsid w:val="00E11E59"/>
    <w:rsid w:val="00E1279E"/>
    <w:rsid w:val="00E1793C"/>
    <w:rsid w:val="00E21520"/>
    <w:rsid w:val="00E25233"/>
    <w:rsid w:val="00E3543B"/>
    <w:rsid w:val="00E36A4B"/>
    <w:rsid w:val="00E36B9E"/>
    <w:rsid w:val="00E37027"/>
    <w:rsid w:val="00E4090C"/>
    <w:rsid w:val="00E40A52"/>
    <w:rsid w:val="00E41865"/>
    <w:rsid w:val="00E438B4"/>
    <w:rsid w:val="00E44F77"/>
    <w:rsid w:val="00E45C10"/>
    <w:rsid w:val="00E52CD8"/>
    <w:rsid w:val="00E542A9"/>
    <w:rsid w:val="00E54CEB"/>
    <w:rsid w:val="00E600B7"/>
    <w:rsid w:val="00E6149E"/>
    <w:rsid w:val="00E6209F"/>
    <w:rsid w:val="00E62CAA"/>
    <w:rsid w:val="00E64E60"/>
    <w:rsid w:val="00E7429C"/>
    <w:rsid w:val="00E80073"/>
    <w:rsid w:val="00E815F1"/>
    <w:rsid w:val="00E81FD6"/>
    <w:rsid w:val="00E83211"/>
    <w:rsid w:val="00E839ED"/>
    <w:rsid w:val="00E963BF"/>
    <w:rsid w:val="00E96609"/>
    <w:rsid w:val="00EA0518"/>
    <w:rsid w:val="00EA2D8A"/>
    <w:rsid w:val="00EA2D96"/>
    <w:rsid w:val="00EA7911"/>
    <w:rsid w:val="00EB1DF5"/>
    <w:rsid w:val="00EB5233"/>
    <w:rsid w:val="00EB552D"/>
    <w:rsid w:val="00EB78AF"/>
    <w:rsid w:val="00EC047B"/>
    <w:rsid w:val="00EC67FA"/>
    <w:rsid w:val="00EC7C75"/>
    <w:rsid w:val="00ED3845"/>
    <w:rsid w:val="00ED3F03"/>
    <w:rsid w:val="00EE2A62"/>
    <w:rsid w:val="00EE42CC"/>
    <w:rsid w:val="00EE74C0"/>
    <w:rsid w:val="00EF152C"/>
    <w:rsid w:val="00EF30B1"/>
    <w:rsid w:val="00EF565D"/>
    <w:rsid w:val="00EF6793"/>
    <w:rsid w:val="00EF6EE6"/>
    <w:rsid w:val="00EF7E19"/>
    <w:rsid w:val="00F1094A"/>
    <w:rsid w:val="00F113E9"/>
    <w:rsid w:val="00F124BD"/>
    <w:rsid w:val="00F140F9"/>
    <w:rsid w:val="00F14C07"/>
    <w:rsid w:val="00F152B3"/>
    <w:rsid w:val="00F25C1F"/>
    <w:rsid w:val="00F2712F"/>
    <w:rsid w:val="00F301AC"/>
    <w:rsid w:val="00F315CB"/>
    <w:rsid w:val="00F34342"/>
    <w:rsid w:val="00F37017"/>
    <w:rsid w:val="00F40EB8"/>
    <w:rsid w:val="00F421C2"/>
    <w:rsid w:val="00F421DB"/>
    <w:rsid w:val="00F454AB"/>
    <w:rsid w:val="00F45688"/>
    <w:rsid w:val="00F62581"/>
    <w:rsid w:val="00F630B6"/>
    <w:rsid w:val="00F63474"/>
    <w:rsid w:val="00F650F5"/>
    <w:rsid w:val="00F652E7"/>
    <w:rsid w:val="00F74CF1"/>
    <w:rsid w:val="00F77019"/>
    <w:rsid w:val="00F86F0A"/>
    <w:rsid w:val="00F875AE"/>
    <w:rsid w:val="00F92542"/>
    <w:rsid w:val="00F93562"/>
    <w:rsid w:val="00F979FC"/>
    <w:rsid w:val="00FA4EFA"/>
    <w:rsid w:val="00FA73A7"/>
    <w:rsid w:val="00FA7D84"/>
    <w:rsid w:val="00FA7F3E"/>
    <w:rsid w:val="00FB2BE9"/>
    <w:rsid w:val="00FB3008"/>
    <w:rsid w:val="00FB4A36"/>
    <w:rsid w:val="00FC2F31"/>
    <w:rsid w:val="00FC3C69"/>
    <w:rsid w:val="00FC3F57"/>
    <w:rsid w:val="00FC60DB"/>
    <w:rsid w:val="00FC6542"/>
    <w:rsid w:val="00FD346C"/>
    <w:rsid w:val="00FD4A42"/>
    <w:rsid w:val="00FE0F9F"/>
    <w:rsid w:val="00FE2C36"/>
    <w:rsid w:val="00FE4B22"/>
    <w:rsid w:val="00FF1FDD"/>
    <w:rsid w:val="00FF4D18"/>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08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3" w:qFormat="1"/>
    <w:lsdException w:name="List Number" w:qFormat="1"/>
    <w:lsdException w:name="List Bullet 2" w:uiPriority="13"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99"/>
    <w:qFormat/>
    <w:rsid w:val="007A68C6"/>
    <w:pPr>
      <w:spacing w:after="120"/>
    </w:pPr>
  </w:style>
  <w:style w:type="paragraph" w:styleId="Heading1">
    <w:name w:val="heading 1"/>
    <w:basedOn w:val="Normal"/>
    <w:next w:val="Heading2"/>
    <w:link w:val="Heading1Char"/>
    <w:uiPriority w:val="9"/>
    <w:qFormat/>
    <w:rsid w:val="00EC047B"/>
    <w:pPr>
      <w:keepNext/>
      <w:keepLines/>
      <w:spacing w:after="480" w:line="600" w:lineRule="atLeast"/>
      <w:outlineLvl w:val="0"/>
    </w:pPr>
    <w:rPr>
      <w:rFonts w:asciiTheme="majorHAnsi" w:eastAsiaTheme="majorEastAsia" w:hAnsiTheme="majorHAnsi" w:cstheme="majorBidi"/>
      <w:b/>
      <w:bCs/>
      <w:i/>
      <w:sz w:val="56"/>
      <w:szCs w:val="28"/>
    </w:rPr>
  </w:style>
  <w:style w:type="paragraph" w:styleId="Heading2">
    <w:name w:val="heading 2"/>
    <w:basedOn w:val="Normal"/>
    <w:next w:val="BodyText"/>
    <w:link w:val="Heading2Char"/>
    <w:uiPriority w:val="9"/>
    <w:unhideWhenUsed/>
    <w:qFormat/>
    <w:rsid w:val="00EC047B"/>
    <w:pPr>
      <w:keepNext/>
      <w:keepLines/>
      <w:spacing w:after="40" w:line="240" w:lineRule="auto"/>
      <w:outlineLvl w:val="1"/>
    </w:pPr>
    <w:rPr>
      <w:rFonts w:asciiTheme="majorHAnsi" w:eastAsiaTheme="majorEastAsia" w:hAnsiTheme="majorHAnsi" w:cstheme="majorBidi"/>
      <w:b/>
      <w:bCs/>
      <w:i/>
      <w:color w:val="A32020" w:themeColor="text2"/>
      <w:sz w:val="32"/>
      <w:szCs w:val="26"/>
    </w:rPr>
  </w:style>
  <w:style w:type="paragraph" w:styleId="Heading3">
    <w:name w:val="heading 3"/>
    <w:basedOn w:val="Normal"/>
    <w:next w:val="BodyText"/>
    <w:link w:val="Heading3Char"/>
    <w:uiPriority w:val="9"/>
    <w:unhideWhenUsed/>
    <w:qFormat/>
    <w:rsid w:val="00EC047B"/>
    <w:pPr>
      <w:keepNext/>
      <w:keepLines/>
      <w:spacing w:after="40" w:line="240" w:lineRule="auto"/>
      <w:outlineLvl w:val="2"/>
    </w:pPr>
    <w:rPr>
      <w:rFonts w:asciiTheme="majorHAnsi" w:eastAsiaTheme="majorEastAsia" w:hAnsiTheme="majorHAnsi" w:cstheme="majorBidi"/>
      <w:bCs/>
      <w:i/>
      <w:color w:val="A32020" w:themeColor="text2"/>
      <w:sz w:val="32"/>
    </w:rPr>
  </w:style>
  <w:style w:type="paragraph" w:styleId="Heading4">
    <w:name w:val="heading 4"/>
    <w:basedOn w:val="Normal"/>
    <w:next w:val="BodyText"/>
    <w:link w:val="Heading4Char"/>
    <w:uiPriority w:val="9"/>
    <w:unhideWhenUsed/>
    <w:qFormat/>
    <w:rsid w:val="00EC047B"/>
    <w:pPr>
      <w:keepNext/>
      <w:keepLines/>
      <w:spacing w:after="40" w:line="240" w:lineRule="auto"/>
      <w:outlineLvl w:val="3"/>
    </w:pPr>
    <w:rPr>
      <w:rFonts w:asciiTheme="majorHAnsi" w:eastAsiaTheme="majorEastAsia" w:hAnsiTheme="majorHAnsi" w:cstheme="majorBidi"/>
      <w:bCs/>
      <w:iCs/>
      <w:color w:val="A32020" w:themeColor="text2"/>
      <w:sz w:val="32"/>
    </w:rPr>
  </w:style>
  <w:style w:type="paragraph" w:styleId="Heading5">
    <w:name w:val="heading 5"/>
    <w:basedOn w:val="Normal"/>
    <w:next w:val="BodyText"/>
    <w:link w:val="Heading5Char"/>
    <w:uiPriority w:val="9"/>
    <w:unhideWhenUsed/>
    <w:qFormat/>
    <w:rsid w:val="00EC047B"/>
    <w:pPr>
      <w:keepNext/>
      <w:keepLines/>
      <w:spacing w:after="40" w:line="240" w:lineRule="auto"/>
      <w:outlineLvl w:val="4"/>
    </w:pPr>
    <w:rPr>
      <w:rFonts w:asciiTheme="majorHAnsi" w:eastAsiaTheme="majorEastAsia" w:hAnsiTheme="majorHAnsi" w:cstheme="majorBidi"/>
      <w:color w:val="A32020" w:themeColor="text2"/>
    </w:rPr>
  </w:style>
  <w:style w:type="paragraph" w:styleId="Heading6">
    <w:name w:val="heading 6"/>
    <w:basedOn w:val="Normal"/>
    <w:next w:val="Normal"/>
    <w:link w:val="Heading6Char"/>
    <w:uiPriority w:val="9"/>
    <w:semiHidden/>
    <w:unhideWhenUsed/>
    <w:qFormat/>
    <w:rsid w:val="00EC047B"/>
    <w:pPr>
      <w:keepNext/>
      <w:keepLines/>
      <w:spacing w:after="40" w:line="240" w:lineRule="auto"/>
      <w:outlineLvl w:val="5"/>
    </w:pPr>
    <w:rPr>
      <w:rFonts w:asciiTheme="majorHAnsi" w:eastAsiaTheme="majorEastAsia" w:hAnsiTheme="majorHAnsi" w:cstheme="majorBidi"/>
      <w:iCs/>
      <w:color w:val="A32020" w:themeColor="text2"/>
    </w:rPr>
  </w:style>
  <w:style w:type="paragraph" w:styleId="Heading7">
    <w:name w:val="heading 7"/>
    <w:basedOn w:val="Normal"/>
    <w:next w:val="Normal"/>
    <w:link w:val="Heading7Char"/>
    <w:uiPriority w:val="9"/>
    <w:semiHidden/>
    <w:unhideWhenUsed/>
    <w:qFormat/>
    <w:rsid w:val="00EC047B"/>
    <w:pPr>
      <w:keepNext/>
      <w:keepLines/>
      <w:spacing w:after="40" w:line="240" w:lineRule="auto"/>
      <w:outlineLvl w:val="6"/>
    </w:pPr>
    <w:rPr>
      <w:rFonts w:asciiTheme="majorHAnsi" w:eastAsiaTheme="majorEastAsia" w:hAnsiTheme="majorHAnsi" w:cstheme="majorBidi"/>
      <w:iCs/>
      <w:color w:val="A32020" w:themeColor="text2"/>
    </w:rPr>
  </w:style>
  <w:style w:type="paragraph" w:styleId="Heading8">
    <w:name w:val="heading 8"/>
    <w:basedOn w:val="Normal"/>
    <w:next w:val="Normal"/>
    <w:link w:val="Heading8Char"/>
    <w:uiPriority w:val="9"/>
    <w:semiHidden/>
    <w:unhideWhenUsed/>
    <w:qFormat/>
    <w:rsid w:val="00EC047B"/>
    <w:pPr>
      <w:keepNext/>
      <w:keepLines/>
      <w:spacing w:after="40" w:line="240" w:lineRule="auto"/>
      <w:outlineLvl w:val="7"/>
    </w:pPr>
    <w:rPr>
      <w:rFonts w:asciiTheme="majorHAnsi" w:eastAsiaTheme="majorEastAsia" w:hAnsiTheme="majorHAnsi" w:cstheme="majorBidi"/>
      <w:color w:val="A32020" w:themeColor="text2"/>
    </w:rPr>
  </w:style>
  <w:style w:type="paragraph" w:styleId="Heading9">
    <w:name w:val="heading 9"/>
    <w:basedOn w:val="Normal"/>
    <w:next w:val="Normal"/>
    <w:link w:val="Heading9Char"/>
    <w:uiPriority w:val="9"/>
    <w:semiHidden/>
    <w:unhideWhenUsed/>
    <w:qFormat/>
    <w:rsid w:val="00EC047B"/>
    <w:pPr>
      <w:keepNext/>
      <w:keepLines/>
      <w:spacing w:after="40" w:line="240" w:lineRule="auto"/>
      <w:outlineLvl w:val="8"/>
    </w:pPr>
    <w:rPr>
      <w:rFonts w:asciiTheme="majorHAnsi" w:eastAsiaTheme="majorEastAsia" w:hAnsiTheme="majorHAnsi" w:cstheme="majorBidi"/>
      <w:iCs/>
      <w:color w:val="A3202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C047B"/>
  </w:style>
  <w:style w:type="character" w:customStyle="1" w:styleId="BodyTextChar">
    <w:name w:val="Body Text Char"/>
    <w:basedOn w:val="DefaultParagraphFont"/>
    <w:link w:val="BodyText"/>
    <w:rsid w:val="00EC047B"/>
  </w:style>
  <w:style w:type="paragraph" w:customStyle="1" w:styleId="BodySingle">
    <w:name w:val="Body Single"/>
    <w:basedOn w:val="BodyText"/>
    <w:link w:val="BodySingleChar"/>
    <w:uiPriority w:val="1"/>
    <w:qFormat/>
    <w:rsid w:val="00EC047B"/>
    <w:pPr>
      <w:spacing w:after="0"/>
    </w:pPr>
  </w:style>
  <w:style w:type="paragraph" w:styleId="Header">
    <w:name w:val="header"/>
    <w:basedOn w:val="Normal"/>
    <w:link w:val="HeaderChar"/>
    <w:uiPriority w:val="99"/>
    <w:unhideWhenUsed/>
    <w:rsid w:val="00EC047B"/>
    <w:pPr>
      <w:spacing w:after="0" w:line="240" w:lineRule="auto"/>
    </w:pPr>
    <w:rPr>
      <w:rFonts w:asciiTheme="minorHAnsi" w:hAnsiTheme="minorHAnsi"/>
      <w:sz w:val="19"/>
    </w:rPr>
  </w:style>
  <w:style w:type="character" w:customStyle="1" w:styleId="BodySingleChar">
    <w:name w:val="Body Single Char"/>
    <w:basedOn w:val="BodyTextChar"/>
    <w:link w:val="BodySingle"/>
    <w:uiPriority w:val="1"/>
    <w:rsid w:val="00EC047B"/>
  </w:style>
  <w:style w:type="character" w:customStyle="1" w:styleId="HeaderChar">
    <w:name w:val="Header Char"/>
    <w:basedOn w:val="DefaultParagraphFont"/>
    <w:link w:val="Header"/>
    <w:uiPriority w:val="99"/>
    <w:rsid w:val="00EC047B"/>
    <w:rPr>
      <w:rFonts w:asciiTheme="minorHAnsi" w:hAnsiTheme="minorHAnsi"/>
      <w:sz w:val="19"/>
    </w:rPr>
  </w:style>
  <w:style w:type="paragraph" w:styleId="Footer">
    <w:name w:val="footer"/>
    <w:aliases w:val="|| Footer"/>
    <w:basedOn w:val="Normal"/>
    <w:link w:val="FooterChar"/>
    <w:uiPriority w:val="99"/>
    <w:unhideWhenUsed/>
    <w:rsid w:val="00EC047B"/>
    <w:pPr>
      <w:spacing w:after="0" w:line="240" w:lineRule="auto"/>
    </w:pPr>
    <w:rPr>
      <w:rFonts w:asciiTheme="minorHAnsi" w:hAnsiTheme="minorHAnsi"/>
      <w:sz w:val="19"/>
    </w:rPr>
  </w:style>
  <w:style w:type="character" w:customStyle="1" w:styleId="FooterChar">
    <w:name w:val="Footer Char"/>
    <w:aliases w:val="|| Footer Char"/>
    <w:basedOn w:val="DefaultParagraphFont"/>
    <w:link w:val="Footer"/>
    <w:uiPriority w:val="99"/>
    <w:rsid w:val="00EC047B"/>
    <w:rPr>
      <w:rFonts w:asciiTheme="minorHAnsi" w:hAnsiTheme="minorHAnsi"/>
      <w:sz w:val="19"/>
    </w:rPr>
  </w:style>
  <w:style w:type="character" w:customStyle="1" w:styleId="Heading1Char">
    <w:name w:val="Heading 1 Char"/>
    <w:basedOn w:val="DefaultParagraphFont"/>
    <w:link w:val="Heading1"/>
    <w:uiPriority w:val="9"/>
    <w:rsid w:val="00EC047B"/>
    <w:rPr>
      <w:rFonts w:asciiTheme="majorHAnsi" w:eastAsiaTheme="majorEastAsia" w:hAnsiTheme="majorHAnsi" w:cstheme="majorBidi"/>
      <w:b/>
      <w:bCs/>
      <w:i/>
      <w:sz w:val="56"/>
      <w:szCs w:val="28"/>
    </w:rPr>
  </w:style>
  <w:style w:type="character" w:customStyle="1" w:styleId="Heading2Char">
    <w:name w:val="Heading 2 Char"/>
    <w:basedOn w:val="DefaultParagraphFont"/>
    <w:link w:val="Heading2"/>
    <w:uiPriority w:val="9"/>
    <w:rsid w:val="00EC047B"/>
    <w:rPr>
      <w:rFonts w:asciiTheme="majorHAnsi" w:eastAsiaTheme="majorEastAsia" w:hAnsiTheme="majorHAnsi" w:cstheme="majorBidi"/>
      <w:b/>
      <w:bCs/>
      <w:i/>
      <w:color w:val="A32020" w:themeColor="text2"/>
      <w:sz w:val="32"/>
      <w:szCs w:val="26"/>
    </w:rPr>
  </w:style>
  <w:style w:type="character" w:customStyle="1" w:styleId="Heading3Char">
    <w:name w:val="Heading 3 Char"/>
    <w:basedOn w:val="DefaultParagraphFont"/>
    <w:link w:val="Heading3"/>
    <w:uiPriority w:val="9"/>
    <w:rsid w:val="00EC047B"/>
    <w:rPr>
      <w:rFonts w:asciiTheme="majorHAnsi" w:eastAsiaTheme="majorEastAsia" w:hAnsiTheme="majorHAnsi" w:cstheme="majorBidi"/>
      <w:bCs/>
      <w:i/>
      <w:color w:val="A32020" w:themeColor="text2"/>
      <w:sz w:val="32"/>
    </w:rPr>
  </w:style>
  <w:style w:type="character" w:customStyle="1" w:styleId="Heading4Char">
    <w:name w:val="Heading 4 Char"/>
    <w:basedOn w:val="DefaultParagraphFont"/>
    <w:link w:val="Heading4"/>
    <w:uiPriority w:val="9"/>
    <w:rsid w:val="00EC047B"/>
    <w:rPr>
      <w:rFonts w:asciiTheme="majorHAnsi" w:eastAsiaTheme="majorEastAsia" w:hAnsiTheme="majorHAnsi" w:cstheme="majorBidi"/>
      <w:bCs/>
      <w:iCs/>
      <w:color w:val="A32020" w:themeColor="text2"/>
      <w:sz w:val="32"/>
    </w:rPr>
  </w:style>
  <w:style w:type="character" w:customStyle="1" w:styleId="Heading5Char">
    <w:name w:val="Heading 5 Char"/>
    <w:basedOn w:val="DefaultParagraphFont"/>
    <w:link w:val="Heading5"/>
    <w:uiPriority w:val="9"/>
    <w:rsid w:val="00EC047B"/>
    <w:rPr>
      <w:rFonts w:asciiTheme="majorHAnsi" w:eastAsiaTheme="majorEastAsia" w:hAnsiTheme="majorHAnsi" w:cstheme="majorBidi"/>
      <w:color w:val="A32020" w:themeColor="text2"/>
    </w:rPr>
  </w:style>
  <w:style w:type="paragraph" w:styleId="Title">
    <w:name w:val="Title"/>
    <w:basedOn w:val="Normal"/>
    <w:next w:val="Subtitle"/>
    <w:link w:val="TitleChar"/>
    <w:uiPriority w:val="10"/>
    <w:qFormat/>
    <w:rsid w:val="00EC047B"/>
    <w:pPr>
      <w:spacing w:after="0" w:line="240" w:lineRule="auto"/>
      <w:contextualSpacing/>
    </w:pPr>
    <w:rPr>
      <w:rFonts w:asciiTheme="majorHAnsi" w:eastAsiaTheme="majorEastAsia" w:hAnsiTheme="majorHAnsi" w:cstheme="majorBidi"/>
      <w:b/>
      <w:i/>
      <w:spacing w:val="5"/>
      <w:kern w:val="28"/>
      <w:sz w:val="80"/>
      <w:szCs w:val="52"/>
    </w:rPr>
  </w:style>
  <w:style w:type="character" w:customStyle="1" w:styleId="TitleChar">
    <w:name w:val="Title Char"/>
    <w:basedOn w:val="DefaultParagraphFont"/>
    <w:link w:val="Title"/>
    <w:uiPriority w:val="10"/>
    <w:rsid w:val="00EC047B"/>
    <w:rPr>
      <w:rFonts w:asciiTheme="majorHAnsi" w:eastAsiaTheme="majorEastAsia" w:hAnsiTheme="majorHAnsi" w:cstheme="majorBidi"/>
      <w:b/>
      <w:i/>
      <w:spacing w:val="5"/>
      <w:kern w:val="28"/>
      <w:sz w:val="80"/>
      <w:szCs w:val="52"/>
    </w:rPr>
  </w:style>
  <w:style w:type="paragraph" w:styleId="TOCHeading">
    <w:name w:val="TOC Heading"/>
    <w:basedOn w:val="Heading1"/>
    <w:next w:val="Normal"/>
    <w:uiPriority w:val="39"/>
    <w:unhideWhenUsed/>
    <w:qFormat/>
    <w:rsid w:val="00EC047B"/>
    <w:pPr>
      <w:outlineLvl w:val="9"/>
    </w:pPr>
    <w:rPr>
      <w:lang w:val="en-US"/>
    </w:rPr>
  </w:style>
  <w:style w:type="paragraph" w:styleId="Subtitle">
    <w:name w:val="Subtitle"/>
    <w:basedOn w:val="Normal"/>
    <w:next w:val="Normal"/>
    <w:link w:val="SubtitleChar"/>
    <w:uiPriority w:val="11"/>
    <w:qFormat/>
    <w:rsid w:val="00EC047B"/>
    <w:pPr>
      <w:numPr>
        <w:ilvl w:val="1"/>
      </w:numPr>
      <w:spacing w:after="1200" w:line="240" w:lineRule="auto"/>
    </w:pPr>
    <w:rPr>
      <w:rFonts w:asciiTheme="majorHAnsi" w:eastAsiaTheme="majorEastAsia" w:hAnsiTheme="majorHAnsi" w:cstheme="majorBidi"/>
      <w:iCs/>
      <w:spacing w:val="15"/>
      <w:sz w:val="80"/>
      <w:szCs w:val="24"/>
    </w:rPr>
  </w:style>
  <w:style w:type="character" w:customStyle="1" w:styleId="SubtitleChar">
    <w:name w:val="Subtitle Char"/>
    <w:basedOn w:val="DefaultParagraphFont"/>
    <w:link w:val="Subtitle"/>
    <w:uiPriority w:val="11"/>
    <w:rsid w:val="00EC047B"/>
    <w:rPr>
      <w:rFonts w:asciiTheme="majorHAnsi" w:eastAsiaTheme="majorEastAsia" w:hAnsiTheme="majorHAnsi" w:cstheme="majorBidi"/>
      <w:iCs/>
      <w:spacing w:val="15"/>
      <w:sz w:val="80"/>
      <w:szCs w:val="24"/>
    </w:rPr>
  </w:style>
  <w:style w:type="paragraph" w:styleId="TOC1">
    <w:name w:val="toc 1"/>
    <w:basedOn w:val="Normal"/>
    <w:next w:val="Normal"/>
    <w:autoRedefine/>
    <w:uiPriority w:val="39"/>
    <w:unhideWhenUsed/>
    <w:rsid w:val="00EC047B"/>
    <w:pPr>
      <w:pBdr>
        <w:top w:val="single" w:sz="8" w:space="4" w:color="A32020" w:themeColor="text2"/>
      </w:pBdr>
      <w:spacing w:before="120"/>
      <w:ind w:left="284" w:hanging="284"/>
    </w:pPr>
  </w:style>
  <w:style w:type="paragraph" w:styleId="TOC2">
    <w:name w:val="toc 2"/>
    <w:basedOn w:val="Normal"/>
    <w:next w:val="Normal"/>
    <w:autoRedefine/>
    <w:uiPriority w:val="39"/>
    <w:unhideWhenUsed/>
    <w:rsid w:val="00EC047B"/>
    <w:pPr>
      <w:pBdr>
        <w:top w:val="dotted" w:sz="8" w:space="4" w:color="A32020" w:themeColor="text2"/>
      </w:pBdr>
      <w:spacing w:before="120"/>
      <w:ind w:left="284" w:hanging="284"/>
    </w:pPr>
  </w:style>
  <w:style w:type="paragraph" w:styleId="TOC3">
    <w:name w:val="toc 3"/>
    <w:basedOn w:val="Normal"/>
    <w:next w:val="Normal"/>
    <w:autoRedefine/>
    <w:uiPriority w:val="39"/>
    <w:unhideWhenUsed/>
    <w:rsid w:val="00EC047B"/>
    <w:pPr>
      <w:spacing w:before="120"/>
      <w:ind w:left="568" w:hanging="284"/>
    </w:pPr>
  </w:style>
  <w:style w:type="character" w:styleId="Hyperlink">
    <w:name w:val="Hyperlink"/>
    <w:basedOn w:val="DefaultParagraphFont"/>
    <w:uiPriority w:val="99"/>
    <w:unhideWhenUsed/>
    <w:rsid w:val="00EC047B"/>
    <w:rPr>
      <w:color w:val="A32020" w:themeColor="hyperlink"/>
      <w:u w:val="single"/>
    </w:rPr>
  </w:style>
  <w:style w:type="paragraph" w:styleId="BalloonText">
    <w:name w:val="Balloon Text"/>
    <w:basedOn w:val="Normal"/>
    <w:link w:val="BalloonTextChar"/>
    <w:uiPriority w:val="99"/>
    <w:semiHidden/>
    <w:unhideWhenUsed/>
    <w:rsid w:val="00EC0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47B"/>
    <w:rPr>
      <w:rFonts w:ascii="Tahoma" w:hAnsi="Tahoma" w:cs="Tahoma"/>
      <w:sz w:val="16"/>
      <w:szCs w:val="16"/>
    </w:rPr>
  </w:style>
  <w:style w:type="paragraph" w:styleId="ListBullet">
    <w:name w:val="List Bullet"/>
    <w:basedOn w:val="Normal"/>
    <w:uiPriority w:val="13"/>
    <w:unhideWhenUsed/>
    <w:qFormat/>
    <w:rsid w:val="00CE6FAE"/>
    <w:pPr>
      <w:numPr>
        <w:numId w:val="10"/>
      </w:numPr>
      <w:ind w:left="357" w:hanging="357"/>
      <w:contextualSpacing/>
    </w:pPr>
    <w:rPr>
      <w:color w:val="000000" w:themeColor="text1"/>
      <w:szCs w:val="21"/>
    </w:rPr>
  </w:style>
  <w:style w:type="numbering" w:customStyle="1" w:styleId="PwCListBullets1">
    <w:name w:val="PwC List Bullets 1"/>
    <w:uiPriority w:val="99"/>
    <w:rsid w:val="00EC047B"/>
    <w:pPr>
      <w:numPr>
        <w:numId w:val="1"/>
      </w:numPr>
    </w:pPr>
  </w:style>
  <w:style w:type="numbering" w:customStyle="1" w:styleId="PwCListNumbers1">
    <w:name w:val="PwC List Numbers 1"/>
    <w:uiPriority w:val="99"/>
    <w:rsid w:val="00EC047B"/>
    <w:pPr>
      <w:numPr>
        <w:numId w:val="2"/>
      </w:numPr>
    </w:pPr>
  </w:style>
  <w:style w:type="paragraph" w:styleId="ListNumber">
    <w:name w:val="List Number"/>
    <w:basedOn w:val="Normal"/>
    <w:uiPriority w:val="13"/>
    <w:unhideWhenUsed/>
    <w:qFormat/>
    <w:rsid w:val="00B16AE1"/>
    <w:pPr>
      <w:numPr>
        <w:numId w:val="3"/>
      </w:numPr>
      <w:contextualSpacing/>
    </w:pPr>
  </w:style>
  <w:style w:type="paragraph" w:styleId="ListBullet2">
    <w:name w:val="List Bullet 2"/>
    <w:basedOn w:val="Normal"/>
    <w:uiPriority w:val="13"/>
    <w:unhideWhenUsed/>
    <w:qFormat/>
    <w:rsid w:val="00A16EBA"/>
    <w:pPr>
      <w:numPr>
        <w:numId w:val="11"/>
      </w:numPr>
      <w:contextualSpacing/>
    </w:pPr>
    <w:rPr>
      <w:color w:val="000000" w:themeColor="text1"/>
      <w:szCs w:val="21"/>
    </w:rPr>
  </w:style>
  <w:style w:type="paragraph" w:styleId="ListBullet3">
    <w:name w:val="List Bullet 3"/>
    <w:basedOn w:val="Normal"/>
    <w:uiPriority w:val="13"/>
    <w:unhideWhenUsed/>
    <w:qFormat/>
    <w:rsid w:val="00071C1E"/>
    <w:pPr>
      <w:numPr>
        <w:numId w:val="5"/>
      </w:numPr>
      <w:ind w:left="1080"/>
      <w:contextualSpacing/>
    </w:pPr>
  </w:style>
  <w:style w:type="paragraph" w:styleId="ListBullet4">
    <w:name w:val="List Bullet 4"/>
    <w:basedOn w:val="Normal"/>
    <w:uiPriority w:val="13"/>
    <w:unhideWhenUsed/>
    <w:rsid w:val="00A16EBA"/>
    <w:pPr>
      <w:numPr>
        <w:numId w:val="12"/>
      </w:numPr>
      <w:contextualSpacing/>
    </w:pPr>
  </w:style>
  <w:style w:type="paragraph" w:styleId="ListBullet5">
    <w:name w:val="List Bullet 5"/>
    <w:basedOn w:val="Style1"/>
    <w:uiPriority w:val="13"/>
    <w:unhideWhenUsed/>
    <w:rsid w:val="00CE3E2D"/>
    <w:pPr>
      <w:ind w:left="1800"/>
    </w:pPr>
  </w:style>
  <w:style w:type="paragraph" w:styleId="ListNumber2">
    <w:name w:val="List Number 2"/>
    <w:basedOn w:val="Normal"/>
    <w:uiPriority w:val="13"/>
    <w:unhideWhenUsed/>
    <w:qFormat/>
    <w:rsid w:val="00071C1E"/>
    <w:pPr>
      <w:numPr>
        <w:ilvl w:val="1"/>
        <w:numId w:val="3"/>
      </w:numPr>
      <w:contextualSpacing/>
    </w:pPr>
  </w:style>
  <w:style w:type="paragraph" w:styleId="ListNumber3">
    <w:name w:val="List Number 3"/>
    <w:basedOn w:val="Normal"/>
    <w:uiPriority w:val="13"/>
    <w:unhideWhenUsed/>
    <w:qFormat/>
    <w:rsid w:val="00071C1E"/>
    <w:pPr>
      <w:numPr>
        <w:ilvl w:val="2"/>
        <w:numId w:val="3"/>
      </w:numPr>
      <w:contextualSpacing/>
    </w:pPr>
  </w:style>
  <w:style w:type="paragraph" w:styleId="ListNumber4">
    <w:name w:val="List Number 4"/>
    <w:basedOn w:val="Normal"/>
    <w:uiPriority w:val="13"/>
    <w:unhideWhenUsed/>
    <w:rsid w:val="00071C1E"/>
    <w:pPr>
      <w:numPr>
        <w:ilvl w:val="3"/>
        <w:numId w:val="3"/>
      </w:numPr>
      <w:contextualSpacing/>
    </w:pPr>
  </w:style>
  <w:style w:type="paragraph" w:styleId="ListNumber5">
    <w:name w:val="List Number 5"/>
    <w:basedOn w:val="Normal"/>
    <w:uiPriority w:val="13"/>
    <w:unhideWhenUsed/>
    <w:rsid w:val="00071C1E"/>
    <w:pPr>
      <w:numPr>
        <w:ilvl w:val="4"/>
        <w:numId w:val="3"/>
      </w:numPr>
      <w:contextualSpacing/>
    </w:pPr>
  </w:style>
  <w:style w:type="paragraph" w:styleId="List">
    <w:name w:val="List"/>
    <w:basedOn w:val="Normal"/>
    <w:uiPriority w:val="99"/>
    <w:semiHidden/>
    <w:unhideWhenUsed/>
    <w:rsid w:val="00EC047B"/>
    <w:pPr>
      <w:ind w:left="567" w:hanging="567"/>
      <w:contextualSpacing/>
    </w:pPr>
  </w:style>
  <w:style w:type="paragraph" w:styleId="List2">
    <w:name w:val="List 2"/>
    <w:basedOn w:val="Normal"/>
    <w:uiPriority w:val="99"/>
    <w:semiHidden/>
    <w:unhideWhenUsed/>
    <w:rsid w:val="00EC047B"/>
    <w:pPr>
      <w:ind w:left="1134" w:hanging="567"/>
      <w:contextualSpacing/>
    </w:pPr>
  </w:style>
  <w:style w:type="paragraph" w:styleId="ListContinue">
    <w:name w:val="List Continue"/>
    <w:basedOn w:val="Normal"/>
    <w:uiPriority w:val="14"/>
    <w:unhideWhenUsed/>
    <w:qFormat/>
    <w:rsid w:val="00EC047B"/>
    <w:pPr>
      <w:ind w:left="567"/>
      <w:contextualSpacing/>
    </w:pPr>
  </w:style>
  <w:style w:type="paragraph" w:styleId="ListContinue2">
    <w:name w:val="List Continue 2"/>
    <w:basedOn w:val="Normal"/>
    <w:uiPriority w:val="14"/>
    <w:unhideWhenUsed/>
    <w:qFormat/>
    <w:rsid w:val="00EC047B"/>
    <w:pPr>
      <w:ind w:left="1134"/>
      <w:contextualSpacing/>
    </w:pPr>
  </w:style>
  <w:style w:type="paragraph" w:styleId="ListContinue3">
    <w:name w:val="List Continue 3"/>
    <w:basedOn w:val="Normal"/>
    <w:uiPriority w:val="14"/>
    <w:unhideWhenUsed/>
    <w:qFormat/>
    <w:rsid w:val="00EC047B"/>
    <w:pPr>
      <w:ind w:left="1701"/>
      <w:contextualSpacing/>
    </w:pPr>
  </w:style>
  <w:style w:type="paragraph" w:styleId="ListContinue4">
    <w:name w:val="List Continue 4"/>
    <w:basedOn w:val="Normal"/>
    <w:uiPriority w:val="14"/>
    <w:semiHidden/>
    <w:unhideWhenUsed/>
    <w:rsid w:val="00EC047B"/>
    <w:pPr>
      <w:ind w:left="2268"/>
      <w:contextualSpacing/>
    </w:pPr>
  </w:style>
  <w:style w:type="paragraph" w:styleId="ListContinue5">
    <w:name w:val="List Continue 5"/>
    <w:basedOn w:val="Normal"/>
    <w:uiPriority w:val="14"/>
    <w:semiHidden/>
    <w:unhideWhenUsed/>
    <w:rsid w:val="00EC047B"/>
    <w:pPr>
      <w:ind w:left="2835"/>
      <w:contextualSpacing/>
    </w:pPr>
  </w:style>
  <w:style w:type="paragraph" w:styleId="List3">
    <w:name w:val="List 3"/>
    <w:basedOn w:val="Normal"/>
    <w:uiPriority w:val="99"/>
    <w:semiHidden/>
    <w:unhideWhenUsed/>
    <w:rsid w:val="00EC047B"/>
    <w:pPr>
      <w:ind w:left="1701" w:hanging="567"/>
      <w:contextualSpacing/>
    </w:pPr>
  </w:style>
  <w:style w:type="paragraph" w:styleId="List4">
    <w:name w:val="List 4"/>
    <w:basedOn w:val="Normal"/>
    <w:uiPriority w:val="99"/>
    <w:semiHidden/>
    <w:unhideWhenUsed/>
    <w:rsid w:val="00EC047B"/>
    <w:pPr>
      <w:ind w:left="2268" w:hanging="567"/>
      <w:contextualSpacing/>
    </w:pPr>
  </w:style>
  <w:style w:type="paragraph" w:styleId="List5">
    <w:name w:val="List 5"/>
    <w:basedOn w:val="Normal"/>
    <w:uiPriority w:val="99"/>
    <w:semiHidden/>
    <w:unhideWhenUsed/>
    <w:rsid w:val="00EC047B"/>
    <w:pPr>
      <w:ind w:left="2835" w:hanging="567"/>
      <w:contextualSpacing/>
    </w:pPr>
  </w:style>
  <w:style w:type="table" w:styleId="TableGrid">
    <w:name w:val="Table Grid"/>
    <w:basedOn w:val="TableNormal"/>
    <w:rsid w:val="00EC04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wCTableFigures">
    <w:name w:val="PwC Table Figures"/>
    <w:basedOn w:val="TableNormal"/>
    <w:uiPriority w:val="99"/>
    <w:qFormat/>
    <w:rsid w:val="00EC047B"/>
    <w:pPr>
      <w:tabs>
        <w:tab w:val="decimal" w:pos="1134"/>
      </w:tabs>
      <w:spacing w:before="60" w:after="60" w:line="240" w:lineRule="auto"/>
    </w:pPr>
    <w:rPr>
      <w:rFonts w:asciiTheme="minorHAnsi" w:hAnsiTheme="minorHAnsi"/>
    </w:rPr>
    <w:tblPr>
      <w:tblInd w:w="0" w:type="dxa"/>
      <w:tblBorders>
        <w:insideH w:val="dotted" w:sz="4" w:space="0" w:color="A32020" w:themeColor="text2"/>
      </w:tblBorders>
      <w:tblCellMar>
        <w:top w:w="0" w:type="dxa"/>
        <w:left w:w="108" w:type="dxa"/>
        <w:bottom w:w="0" w:type="dxa"/>
        <w:right w:w="108" w:type="dxa"/>
      </w:tblCellMar>
    </w:tblPr>
    <w:tblStylePr w:type="firstRow">
      <w:rPr>
        <w:b/>
      </w:rPr>
      <w:tblPr/>
      <w:tcPr>
        <w:tcBorders>
          <w:top w:val="single" w:sz="6" w:space="0" w:color="A32020" w:themeColor="text2"/>
          <w:left w:val="nil"/>
          <w:bottom w:val="single" w:sz="6" w:space="0" w:color="A3202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paragraph" w:customStyle="1" w:styleId="TableSecondLevelArial">
    <w:name w:val="Table Second Level_Arial"/>
    <w:basedOn w:val="TableTextArial"/>
    <w:uiPriority w:val="34"/>
    <w:qFormat/>
    <w:rsid w:val="009C6BC3"/>
    <w:rPr>
      <w:b/>
      <w:color w:val="A32020" w:themeColor="accent1"/>
    </w:rPr>
  </w:style>
  <w:style w:type="paragraph" w:customStyle="1" w:styleId="SubHeading">
    <w:name w:val="Sub Heading"/>
    <w:basedOn w:val="Heading1"/>
    <w:uiPriority w:val="99"/>
    <w:qFormat/>
    <w:rsid w:val="00EC047B"/>
    <w:rPr>
      <w:b w:val="0"/>
      <w:i w:val="0"/>
    </w:rPr>
  </w:style>
  <w:style w:type="paragraph" w:customStyle="1" w:styleId="Heading1NoSpacing">
    <w:name w:val="Heading 1 No Spacing"/>
    <w:basedOn w:val="Heading1"/>
    <w:next w:val="Heading2"/>
    <w:link w:val="Heading1NoSpacingChar"/>
    <w:uiPriority w:val="9"/>
    <w:qFormat/>
    <w:rsid w:val="00EC047B"/>
    <w:pPr>
      <w:spacing w:after="0"/>
    </w:pPr>
  </w:style>
  <w:style w:type="character" w:customStyle="1" w:styleId="Heading1NoSpacingChar">
    <w:name w:val="Heading 1 No Spacing Char"/>
    <w:basedOn w:val="Heading1Char"/>
    <w:link w:val="Heading1NoSpacing"/>
    <w:uiPriority w:val="9"/>
    <w:rsid w:val="00EC047B"/>
    <w:rPr>
      <w:rFonts w:asciiTheme="majorHAnsi" w:eastAsiaTheme="majorEastAsia" w:hAnsiTheme="majorHAnsi" w:cstheme="majorBidi"/>
      <w:b/>
      <w:bCs/>
      <w:i/>
      <w:sz w:val="56"/>
      <w:szCs w:val="28"/>
    </w:rPr>
  </w:style>
  <w:style w:type="character" w:customStyle="1" w:styleId="Heading6Char">
    <w:name w:val="Heading 6 Char"/>
    <w:basedOn w:val="DefaultParagraphFont"/>
    <w:link w:val="Heading6"/>
    <w:uiPriority w:val="9"/>
    <w:semiHidden/>
    <w:rsid w:val="00EC047B"/>
    <w:rPr>
      <w:rFonts w:asciiTheme="majorHAnsi" w:eastAsiaTheme="majorEastAsia" w:hAnsiTheme="majorHAnsi" w:cstheme="majorBidi"/>
      <w:iCs/>
      <w:color w:val="A32020" w:themeColor="text2"/>
    </w:rPr>
  </w:style>
  <w:style w:type="character" w:customStyle="1" w:styleId="Heading7Char">
    <w:name w:val="Heading 7 Char"/>
    <w:basedOn w:val="DefaultParagraphFont"/>
    <w:link w:val="Heading7"/>
    <w:uiPriority w:val="9"/>
    <w:semiHidden/>
    <w:rsid w:val="00EC047B"/>
    <w:rPr>
      <w:rFonts w:asciiTheme="majorHAnsi" w:eastAsiaTheme="majorEastAsia" w:hAnsiTheme="majorHAnsi" w:cstheme="majorBidi"/>
      <w:iCs/>
      <w:color w:val="A32020" w:themeColor="text2"/>
    </w:rPr>
  </w:style>
  <w:style w:type="character" w:customStyle="1" w:styleId="Heading8Char">
    <w:name w:val="Heading 8 Char"/>
    <w:basedOn w:val="DefaultParagraphFont"/>
    <w:link w:val="Heading8"/>
    <w:uiPriority w:val="9"/>
    <w:semiHidden/>
    <w:rsid w:val="00EC047B"/>
    <w:rPr>
      <w:rFonts w:asciiTheme="majorHAnsi" w:eastAsiaTheme="majorEastAsia" w:hAnsiTheme="majorHAnsi" w:cstheme="majorBidi"/>
      <w:color w:val="A32020" w:themeColor="text2"/>
    </w:rPr>
  </w:style>
  <w:style w:type="character" w:customStyle="1" w:styleId="Heading9Char">
    <w:name w:val="Heading 9 Char"/>
    <w:basedOn w:val="DefaultParagraphFont"/>
    <w:link w:val="Heading9"/>
    <w:uiPriority w:val="9"/>
    <w:semiHidden/>
    <w:rsid w:val="00EC047B"/>
    <w:rPr>
      <w:rFonts w:asciiTheme="majorHAnsi" w:eastAsiaTheme="majorEastAsia" w:hAnsiTheme="majorHAnsi" w:cstheme="majorBidi"/>
      <w:iCs/>
      <w:color w:val="A32020" w:themeColor="text2"/>
    </w:rPr>
  </w:style>
  <w:style w:type="paragraph" w:styleId="TOC4">
    <w:name w:val="toc 4"/>
    <w:basedOn w:val="Normal"/>
    <w:next w:val="Normal"/>
    <w:autoRedefine/>
    <w:uiPriority w:val="39"/>
    <w:unhideWhenUsed/>
    <w:rsid w:val="00EC047B"/>
    <w:pPr>
      <w:ind w:left="851" w:hanging="284"/>
    </w:pPr>
  </w:style>
  <w:style w:type="paragraph" w:styleId="TOC5">
    <w:name w:val="toc 5"/>
    <w:basedOn w:val="Normal"/>
    <w:next w:val="Normal"/>
    <w:autoRedefine/>
    <w:uiPriority w:val="39"/>
    <w:unhideWhenUsed/>
    <w:rsid w:val="00EC047B"/>
    <w:pPr>
      <w:ind w:left="1135" w:hanging="284"/>
    </w:pPr>
  </w:style>
  <w:style w:type="paragraph" w:styleId="TOC6">
    <w:name w:val="toc 6"/>
    <w:basedOn w:val="Normal"/>
    <w:next w:val="Normal"/>
    <w:autoRedefine/>
    <w:uiPriority w:val="39"/>
    <w:semiHidden/>
    <w:unhideWhenUsed/>
    <w:rsid w:val="00EC047B"/>
    <w:pPr>
      <w:ind w:left="1418" w:hanging="284"/>
    </w:pPr>
  </w:style>
  <w:style w:type="paragraph" w:styleId="TOC7">
    <w:name w:val="toc 7"/>
    <w:basedOn w:val="Normal"/>
    <w:next w:val="Normal"/>
    <w:autoRedefine/>
    <w:uiPriority w:val="39"/>
    <w:semiHidden/>
    <w:unhideWhenUsed/>
    <w:rsid w:val="00EC047B"/>
    <w:pPr>
      <w:ind w:left="1702" w:hanging="284"/>
    </w:pPr>
  </w:style>
  <w:style w:type="paragraph" w:styleId="TOC8">
    <w:name w:val="toc 8"/>
    <w:basedOn w:val="Normal"/>
    <w:next w:val="Normal"/>
    <w:autoRedefine/>
    <w:uiPriority w:val="39"/>
    <w:semiHidden/>
    <w:unhideWhenUsed/>
    <w:rsid w:val="00EC047B"/>
    <w:pPr>
      <w:ind w:left="1985" w:hanging="284"/>
    </w:pPr>
  </w:style>
  <w:style w:type="paragraph" w:styleId="TOC9">
    <w:name w:val="toc 9"/>
    <w:basedOn w:val="Normal"/>
    <w:next w:val="Normal"/>
    <w:autoRedefine/>
    <w:uiPriority w:val="39"/>
    <w:semiHidden/>
    <w:unhideWhenUsed/>
    <w:rsid w:val="00EC047B"/>
    <w:pPr>
      <w:ind w:left="2269" w:hanging="284"/>
    </w:pPr>
  </w:style>
  <w:style w:type="paragraph" w:styleId="Quote">
    <w:name w:val="Quote"/>
    <w:basedOn w:val="Normal"/>
    <w:next w:val="Normal"/>
    <w:link w:val="QuoteChar"/>
    <w:uiPriority w:val="29"/>
    <w:qFormat/>
    <w:rsid w:val="00EC047B"/>
    <w:rPr>
      <w:i/>
      <w:iCs/>
      <w:color w:val="000000" w:themeColor="text1"/>
    </w:rPr>
  </w:style>
  <w:style w:type="character" w:customStyle="1" w:styleId="QuoteChar">
    <w:name w:val="Quote Char"/>
    <w:basedOn w:val="DefaultParagraphFont"/>
    <w:link w:val="Quote"/>
    <w:uiPriority w:val="29"/>
    <w:rsid w:val="00EC047B"/>
    <w:rPr>
      <w:i/>
      <w:iCs/>
      <w:color w:val="000000" w:themeColor="text1"/>
    </w:rPr>
  </w:style>
  <w:style w:type="paragraph" w:styleId="BlockText">
    <w:name w:val="Block Text"/>
    <w:basedOn w:val="Normal"/>
    <w:next w:val="BodyText3"/>
    <w:uiPriority w:val="99"/>
    <w:unhideWhenUsed/>
    <w:qFormat/>
    <w:rsid w:val="00EC047B"/>
    <w:pPr>
      <w:spacing w:line="240" w:lineRule="auto"/>
    </w:pPr>
    <w:rPr>
      <w:b/>
      <w:i/>
      <w:color w:val="A32020" w:themeColor="text2"/>
      <w:sz w:val="48"/>
      <w:szCs w:val="48"/>
    </w:rPr>
  </w:style>
  <w:style w:type="paragraph" w:customStyle="1" w:styleId="BlockText2">
    <w:name w:val="Block Text 2"/>
    <w:basedOn w:val="Normal"/>
    <w:uiPriority w:val="99"/>
    <w:qFormat/>
    <w:rsid w:val="00EC047B"/>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spacing w:line="240" w:lineRule="auto"/>
      <w:ind w:left="227" w:right="227"/>
    </w:pPr>
    <w:rPr>
      <w:i/>
      <w:color w:val="FFFFFF" w:themeColor="background2"/>
      <w:sz w:val="48"/>
      <w:szCs w:val="48"/>
    </w:rPr>
  </w:style>
  <w:style w:type="paragraph" w:customStyle="1" w:styleId="BlockText3">
    <w:name w:val="Block Text 3"/>
    <w:basedOn w:val="BlockText"/>
    <w:uiPriority w:val="99"/>
    <w:qFormat/>
    <w:rsid w:val="00EC047B"/>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ind w:left="227" w:right="227"/>
    </w:pPr>
    <w:rPr>
      <w:rFonts w:eastAsiaTheme="minorEastAsia"/>
      <w:iCs/>
      <w:color w:val="A32020" w:themeColor="accent1"/>
      <w:sz w:val="96"/>
      <w:szCs w:val="20"/>
    </w:rPr>
  </w:style>
  <w:style w:type="paragraph" w:styleId="BodyText3">
    <w:name w:val="Body Text 3"/>
    <w:basedOn w:val="Normal"/>
    <w:link w:val="BodyText3Char"/>
    <w:uiPriority w:val="99"/>
    <w:semiHidden/>
    <w:unhideWhenUsed/>
    <w:rsid w:val="00EC047B"/>
    <w:rPr>
      <w:sz w:val="16"/>
      <w:szCs w:val="16"/>
    </w:rPr>
  </w:style>
  <w:style w:type="character" w:customStyle="1" w:styleId="BodyText3Char">
    <w:name w:val="Body Text 3 Char"/>
    <w:basedOn w:val="DefaultParagraphFont"/>
    <w:link w:val="BodyText3"/>
    <w:uiPriority w:val="99"/>
    <w:semiHidden/>
    <w:rsid w:val="00EC047B"/>
    <w:rPr>
      <w:sz w:val="16"/>
      <w:szCs w:val="16"/>
    </w:rPr>
  </w:style>
  <w:style w:type="paragraph" w:customStyle="1" w:styleId="Callout1">
    <w:name w:val="Callout 1"/>
    <w:rsid w:val="00822906"/>
    <w:pPr>
      <w:framePr w:hSpace="187" w:wrap="around" w:vAnchor="page" w:hAnchor="page" w:x="721" w:y="6913"/>
      <w:spacing w:after="180" w:line="280" w:lineRule="atLeast"/>
      <w:suppressOverlap/>
    </w:pPr>
    <w:rPr>
      <w:rFonts w:eastAsia="Times New Roman" w:cs="Arial"/>
      <w:i/>
      <w:sz w:val="19"/>
      <w:szCs w:val="36"/>
      <w:lang w:val="es-ES"/>
    </w:rPr>
  </w:style>
  <w:style w:type="paragraph" w:customStyle="1" w:styleId="TableTextArial">
    <w:name w:val="Table Text_Arial"/>
    <w:basedOn w:val="Normal"/>
    <w:qFormat/>
    <w:rsid w:val="00C01192"/>
    <w:pPr>
      <w:spacing w:after="40" w:line="200" w:lineRule="atLeast"/>
      <w:contextualSpacing/>
    </w:pPr>
    <w:rPr>
      <w:rFonts w:asciiTheme="minorHAnsi" w:eastAsia="Times New Roman" w:hAnsiTheme="minorHAnsi" w:cs="Times New Roman"/>
      <w:lang w:val="en-US"/>
    </w:rPr>
  </w:style>
  <w:style w:type="paragraph" w:customStyle="1" w:styleId="TableBulletArial">
    <w:name w:val="Table Bullet_Arial"/>
    <w:basedOn w:val="TableTextArial"/>
    <w:link w:val="TableBulletArialChar"/>
    <w:qFormat/>
    <w:rsid w:val="009C6BC3"/>
    <w:pPr>
      <w:numPr>
        <w:numId w:val="7"/>
      </w:numPr>
    </w:pPr>
  </w:style>
  <w:style w:type="table" w:customStyle="1" w:styleId="PwCMarginTable">
    <w:name w:val="PwC Margin Table"/>
    <w:basedOn w:val="TableNormal"/>
    <w:uiPriority w:val="99"/>
    <w:qFormat/>
    <w:rsid w:val="009C6BC3"/>
    <w:pPr>
      <w:spacing w:after="0" w:line="240" w:lineRule="auto"/>
    </w:pPr>
    <w:rPr>
      <w:rFonts w:asciiTheme="minorHAnsi" w:hAnsiTheme="minorHAnsi"/>
      <w:color w:val="000000" w:themeColor="text1"/>
      <w:sz w:val="21"/>
      <w:szCs w:val="21"/>
    </w:rPr>
    <w:tblPr>
      <w:tblInd w:w="0" w:type="dxa"/>
      <w:tblCellMar>
        <w:top w:w="0" w:type="dxa"/>
        <w:left w:w="108" w:type="dxa"/>
        <w:bottom w:w="0" w:type="dxa"/>
        <w:right w:w="108" w:type="dxa"/>
      </w:tblCellMar>
    </w:tblPr>
    <w:tblStylePr w:type="firstRow">
      <w:tblPr/>
      <w:tcPr>
        <w:tcBorders>
          <w:top w:val="nil"/>
        </w:tcBorders>
      </w:tcPr>
    </w:tblStylePr>
  </w:style>
  <w:style w:type="table" w:customStyle="1" w:styleId="DP-Plain">
    <w:name w:val="DP-Plain"/>
    <w:basedOn w:val="TableNormal"/>
    <w:uiPriority w:val="99"/>
    <w:qFormat/>
    <w:rsid w:val="00040363"/>
    <w:pPr>
      <w:spacing w:after="0" w:line="240" w:lineRule="auto"/>
    </w:pPr>
    <w:rPr>
      <w:rFonts w:ascii="Arial" w:hAnsi="Arial"/>
    </w:rPr>
    <w:tblPr>
      <w:tblInd w:w="0" w:type="dxa"/>
      <w:tblBorders>
        <w:bottom w:val="single" w:sz="4" w:space="0" w:color="A32020" w:themeColor="text2"/>
        <w:insideH w:val="single" w:sz="4" w:space="0" w:color="A32020" w:themeColor="text2"/>
        <w:insideV w:val="single" w:sz="4" w:space="0" w:color="A32020" w:themeColor="text2"/>
      </w:tblBorders>
      <w:tblCellMar>
        <w:top w:w="43" w:type="dxa"/>
        <w:left w:w="72" w:type="dxa"/>
        <w:bottom w:w="43" w:type="dxa"/>
        <w:right w:w="72" w:type="dxa"/>
      </w:tblCellMar>
    </w:tblPr>
    <w:tblStylePr w:type="firstRow">
      <w:rPr>
        <w:rFonts w:ascii="+mn-ea" w:hAnsi="+mn-ea"/>
        <w:b w:val="0"/>
        <w:color w:val="FFFFFF" w:themeColor="background2"/>
        <w:sz w:val="20"/>
      </w:rPr>
      <w:tblPr/>
      <w:tcPr>
        <w:tcBorders>
          <w:top w:val="nil"/>
          <w:left w:val="nil"/>
          <w:bottom w:val="single" w:sz="4" w:space="0" w:color="A32020" w:themeColor="text2"/>
          <w:right w:val="nil"/>
          <w:insideV w:val="single" w:sz="4" w:space="0" w:color="FFFFFF" w:themeColor="background2"/>
        </w:tcBorders>
        <w:shd w:val="clear" w:color="auto" w:fill="A32020" w:themeFill="text2"/>
      </w:tcPr>
    </w:tblStylePr>
  </w:style>
  <w:style w:type="character" w:customStyle="1" w:styleId="TableBulletArialChar">
    <w:name w:val="Table Bullet_Arial Char"/>
    <w:basedOn w:val="DefaultParagraphFont"/>
    <w:link w:val="TableBulletArial"/>
    <w:rsid w:val="009C6BC3"/>
    <w:rPr>
      <w:rFonts w:asciiTheme="minorHAnsi" w:eastAsia="Times New Roman" w:hAnsiTheme="minorHAnsi" w:cs="Times New Roman"/>
      <w:lang w:val="en-US"/>
    </w:rPr>
  </w:style>
  <w:style w:type="numbering" w:customStyle="1" w:styleId="Style2">
    <w:name w:val="Style2"/>
    <w:uiPriority w:val="99"/>
    <w:rsid w:val="0072124C"/>
    <w:pPr>
      <w:numPr>
        <w:numId w:val="6"/>
      </w:numPr>
    </w:pPr>
  </w:style>
  <w:style w:type="paragraph" w:styleId="Closing">
    <w:name w:val="Closing"/>
    <w:aliases w:val="Closing title"/>
    <w:link w:val="ClosingChar"/>
    <w:uiPriority w:val="99"/>
    <w:unhideWhenUsed/>
    <w:rsid w:val="0078542B"/>
    <w:rPr>
      <w:rFonts w:eastAsiaTheme="majorEastAsia" w:cstheme="majorBidi"/>
      <w:b/>
      <w:bCs/>
      <w:i/>
      <w:color w:val="000000" w:themeColor="text1"/>
      <w:sz w:val="56"/>
      <w:szCs w:val="56"/>
      <w:lang w:val="en-US"/>
    </w:rPr>
  </w:style>
  <w:style w:type="table" w:customStyle="1" w:styleId="DP-Plain1">
    <w:name w:val="DP-Plain 1"/>
    <w:basedOn w:val="TableNormal"/>
    <w:uiPriority w:val="99"/>
    <w:qFormat/>
    <w:rsid w:val="00573E54"/>
    <w:pPr>
      <w:spacing w:after="0" w:line="240" w:lineRule="auto"/>
    </w:pPr>
    <w:rPr>
      <w:rFonts w:ascii="Arial" w:hAnsi="Arial"/>
      <w:color w:val="000000" w:themeColor="text1"/>
      <w:szCs w:val="21"/>
    </w:rPr>
    <w:tblPr>
      <w:tblInd w:w="0" w:type="dxa"/>
      <w:tblBorders>
        <w:insideH w:val="single" w:sz="4" w:space="0" w:color="A32020" w:themeColor="text2"/>
        <w:insideV w:val="single" w:sz="4" w:space="0" w:color="A32020" w:themeColor="text2"/>
      </w:tblBorders>
      <w:tblCellMar>
        <w:top w:w="43" w:type="dxa"/>
        <w:left w:w="72" w:type="dxa"/>
        <w:bottom w:w="43" w:type="dxa"/>
        <w:right w:w="72" w:type="dxa"/>
      </w:tblCellMar>
    </w:tblPr>
    <w:tblStylePr w:type="firstCol">
      <w:rPr>
        <w:rFonts w:ascii="Arial" w:hAnsi="Arial"/>
        <w:b w:val="0"/>
        <w:color w:val="A32020" w:themeColor="text2"/>
        <w:sz w:val="20"/>
      </w:rPr>
    </w:tblStylePr>
  </w:style>
  <w:style w:type="paragraph" w:customStyle="1" w:styleId="Copyright">
    <w:name w:val="Copyright"/>
    <w:basedOn w:val="Normal"/>
    <w:uiPriority w:val="99"/>
    <w:rsid w:val="00410A0B"/>
    <w:pPr>
      <w:suppressAutoHyphens/>
      <w:autoSpaceDE w:val="0"/>
      <w:autoSpaceDN w:val="0"/>
      <w:adjustRightInd w:val="0"/>
      <w:spacing w:after="150" w:line="150" w:lineRule="atLeast"/>
      <w:textAlignment w:val="center"/>
    </w:pPr>
    <w:rPr>
      <w:rFonts w:ascii="Arial" w:hAnsi="Arial" w:cs="Helvetica 55 Roman"/>
      <w:sz w:val="16"/>
      <w:szCs w:val="12"/>
      <w:lang w:val="en-US"/>
    </w:rPr>
  </w:style>
  <w:style w:type="paragraph" w:customStyle="1" w:styleId="TableTitleArial">
    <w:name w:val="Table Title_Arial"/>
    <w:basedOn w:val="TableTextArial"/>
    <w:qFormat/>
    <w:rsid w:val="009C6BC3"/>
    <w:rPr>
      <w:rFonts w:cs="Arial"/>
      <w:b/>
      <w:color w:val="FFFFFF" w:themeColor="background1"/>
      <w:szCs w:val="36"/>
      <w:lang w:val="es-ES"/>
    </w:rPr>
  </w:style>
  <w:style w:type="paragraph" w:customStyle="1" w:styleId="TableThirdLevelArial">
    <w:name w:val="Table Third Level_Arial"/>
    <w:basedOn w:val="TableTextArial"/>
    <w:uiPriority w:val="34"/>
    <w:qFormat/>
    <w:rsid w:val="009C6BC3"/>
    <w:rPr>
      <w:color w:val="A32020" w:themeColor="accent1"/>
    </w:rPr>
  </w:style>
  <w:style w:type="paragraph" w:customStyle="1" w:styleId="TableFourthLevelArial">
    <w:name w:val="Table Fourth Level_Arial"/>
    <w:basedOn w:val="TableTextArial"/>
    <w:uiPriority w:val="34"/>
    <w:qFormat/>
    <w:rsid w:val="009C6BC3"/>
    <w:rPr>
      <w:i/>
      <w:color w:val="A32020" w:themeColor="accent1"/>
    </w:rPr>
  </w:style>
  <w:style w:type="paragraph" w:customStyle="1" w:styleId="TableTitleGeorgia">
    <w:name w:val="Table Title_Georgia"/>
    <w:basedOn w:val="TableTitleArial"/>
    <w:uiPriority w:val="99"/>
    <w:qFormat/>
    <w:rsid w:val="00D657DF"/>
    <w:rPr>
      <w:rFonts w:ascii="Georgia" w:hAnsi="Georgia"/>
    </w:rPr>
  </w:style>
  <w:style w:type="paragraph" w:customStyle="1" w:styleId="TableSecondLevelGeorgia">
    <w:name w:val="Table Second Level_Georgia"/>
    <w:basedOn w:val="TableSecondLevelArial"/>
    <w:uiPriority w:val="99"/>
    <w:qFormat/>
    <w:rsid w:val="00D657DF"/>
    <w:rPr>
      <w:rFonts w:ascii="Georgia" w:hAnsi="Georgia"/>
    </w:rPr>
  </w:style>
  <w:style w:type="paragraph" w:customStyle="1" w:styleId="TableTextGeorgia">
    <w:name w:val="Table Text_Georgia"/>
    <w:basedOn w:val="TableTextArial"/>
    <w:uiPriority w:val="99"/>
    <w:qFormat/>
    <w:rsid w:val="00A24F94"/>
    <w:pPr>
      <w:keepNext/>
      <w:keepLines/>
    </w:pPr>
    <w:rPr>
      <w:rFonts w:ascii="Georgia" w:hAnsi="Georgia"/>
      <w:color w:val="000000" w:themeColor="text1"/>
    </w:rPr>
  </w:style>
  <w:style w:type="paragraph" w:customStyle="1" w:styleId="TableBulletGeorgia">
    <w:name w:val="Table Bullet_Georgia"/>
    <w:basedOn w:val="TableBulletArial"/>
    <w:uiPriority w:val="99"/>
    <w:qFormat/>
    <w:rsid w:val="00D657DF"/>
    <w:rPr>
      <w:rFonts w:ascii="Georgia" w:hAnsi="Georgia"/>
    </w:rPr>
  </w:style>
  <w:style w:type="paragraph" w:customStyle="1" w:styleId="TableNumberGeorgia">
    <w:name w:val="Table Number_Georgia"/>
    <w:basedOn w:val="TableTextGeorgia"/>
    <w:uiPriority w:val="99"/>
    <w:qFormat/>
    <w:rsid w:val="001A113B"/>
    <w:pPr>
      <w:numPr>
        <w:numId w:val="8"/>
      </w:numPr>
      <w:spacing w:after="0" w:line="240" w:lineRule="auto"/>
    </w:pPr>
  </w:style>
  <w:style w:type="paragraph" w:customStyle="1" w:styleId="TableThirdLevelGeorgia">
    <w:name w:val="Table Third Level_Georgia"/>
    <w:basedOn w:val="TableThirdLevelArial"/>
    <w:uiPriority w:val="99"/>
    <w:qFormat/>
    <w:rsid w:val="001D3CA2"/>
    <w:rPr>
      <w:rFonts w:ascii="Georgia" w:hAnsi="Georgia"/>
    </w:rPr>
  </w:style>
  <w:style w:type="paragraph" w:customStyle="1" w:styleId="TableFourthLevelGeorgia">
    <w:name w:val="Table Fourth Level_Georgia"/>
    <w:basedOn w:val="TableFourthLevelArial"/>
    <w:uiPriority w:val="99"/>
    <w:qFormat/>
    <w:rsid w:val="001D3CA2"/>
    <w:rPr>
      <w:rFonts w:ascii="Georgia" w:hAnsi="Georgia"/>
    </w:rPr>
  </w:style>
  <w:style w:type="character" w:customStyle="1" w:styleId="ClosingChar">
    <w:name w:val="Closing Char"/>
    <w:aliases w:val="Closing title Char"/>
    <w:basedOn w:val="DefaultParagraphFont"/>
    <w:link w:val="Closing"/>
    <w:uiPriority w:val="99"/>
    <w:rsid w:val="0078542B"/>
    <w:rPr>
      <w:rFonts w:eastAsiaTheme="majorEastAsia" w:cstheme="majorBidi"/>
      <w:b/>
      <w:bCs/>
      <w:i/>
      <w:color w:val="000000" w:themeColor="text1"/>
      <w:sz w:val="56"/>
      <w:szCs w:val="56"/>
      <w:lang w:val="en-US"/>
    </w:rPr>
  </w:style>
  <w:style w:type="paragraph" w:customStyle="1" w:styleId="TableHeaderDiagram">
    <w:name w:val="Table Header/Diagram"/>
    <w:basedOn w:val="Heading2"/>
    <w:uiPriority w:val="99"/>
    <w:qFormat/>
    <w:rsid w:val="0078542B"/>
    <w:rPr>
      <w:rFonts w:ascii="Georgia" w:hAnsi="Georgia"/>
      <w:color w:val="000000" w:themeColor="text1"/>
      <w:sz w:val="20"/>
    </w:rPr>
  </w:style>
  <w:style w:type="paragraph" w:customStyle="1" w:styleId="Source">
    <w:name w:val="Source"/>
    <w:uiPriority w:val="34"/>
    <w:qFormat/>
    <w:rsid w:val="00D92674"/>
    <w:rPr>
      <w:rFonts w:eastAsia="Times New Roman" w:cs="Times New Roman"/>
      <w:sz w:val="16"/>
      <w:lang w:val="en-US"/>
    </w:rPr>
  </w:style>
  <w:style w:type="paragraph" w:customStyle="1" w:styleId="PwCAddress">
    <w:name w:val="PwC Address"/>
    <w:basedOn w:val="Normal"/>
    <w:link w:val="PwCAddressChar"/>
    <w:qFormat/>
    <w:rsid w:val="00CE0C7C"/>
    <w:pPr>
      <w:spacing w:after="0" w:line="200" w:lineRule="atLeast"/>
    </w:pPr>
    <w:rPr>
      <w:i/>
      <w:noProof/>
      <w:sz w:val="18"/>
      <w:szCs w:val="22"/>
      <w:lang w:eastAsia="en-GB"/>
    </w:rPr>
  </w:style>
  <w:style w:type="character" w:customStyle="1" w:styleId="PwCAddressChar">
    <w:name w:val="PwC Address Char"/>
    <w:basedOn w:val="DefaultParagraphFont"/>
    <w:link w:val="PwCAddress"/>
    <w:rsid w:val="00CE0C7C"/>
    <w:rPr>
      <w:i/>
      <w:noProof/>
      <w:sz w:val="18"/>
      <w:szCs w:val="22"/>
      <w:lang w:eastAsia="en-GB"/>
    </w:rPr>
  </w:style>
  <w:style w:type="table" w:customStyle="1" w:styleId="DP-PlainLetter">
    <w:name w:val="DP-Plain_Letter"/>
    <w:basedOn w:val="TableNormal"/>
    <w:uiPriority w:val="99"/>
    <w:qFormat/>
    <w:rsid w:val="00093CE6"/>
    <w:pPr>
      <w:spacing w:after="0" w:line="240" w:lineRule="auto"/>
    </w:pPr>
    <w:rPr>
      <w:color w:val="000000" w:themeColor="text1"/>
    </w:rPr>
    <w:tblPr>
      <w:tblInd w:w="0" w:type="dxa"/>
      <w:tblBorders>
        <w:bottom w:val="single" w:sz="4" w:space="0" w:color="968C6D"/>
        <w:insideH w:val="single" w:sz="4" w:space="0" w:color="968C6D"/>
        <w:insideV w:val="single" w:sz="4" w:space="0" w:color="968C6D"/>
      </w:tblBorders>
      <w:tblCellMar>
        <w:top w:w="43" w:type="dxa"/>
        <w:left w:w="72" w:type="dxa"/>
        <w:bottom w:w="43" w:type="dxa"/>
        <w:right w:w="72" w:type="dxa"/>
      </w:tblCellMar>
    </w:tblPr>
    <w:tblStylePr w:type="firstRow">
      <w:rPr>
        <w:rFonts w:ascii="Georgia" w:hAnsi="Georgia"/>
        <w:color w:val="FFFFFF" w:themeColor="background2"/>
        <w:sz w:val="20"/>
      </w:rPr>
      <w:tblPr/>
      <w:tcPr>
        <w:tcBorders>
          <w:top w:val="nil"/>
          <w:left w:val="nil"/>
          <w:bottom w:val="single" w:sz="4" w:space="0" w:color="968C6D"/>
          <w:right w:val="nil"/>
          <w:insideH w:val="nil"/>
          <w:insideV w:val="single" w:sz="4" w:space="0" w:color="FFFFFF" w:themeColor="background2"/>
          <w:tl2br w:val="nil"/>
          <w:tr2bl w:val="nil"/>
        </w:tcBorders>
        <w:shd w:val="clear" w:color="auto" w:fill="968C6D"/>
      </w:tcPr>
    </w:tblStylePr>
  </w:style>
  <w:style w:type="table" w:customStyle="1" w:styleId="DP-Plain1Letter">
    <w:name w:val="DP-Plain 1_Letter"/>
    <w:basedOn w:val="TableNormal"/>
    <w:uiPriority w:val="99"/>
    <w:qFormat/>
    <w:rsid w:val="00621003"/>
    <w:pPr>
      <w:spacing w:after="0" w:line="240" w:lineRule="auto"/>
    </w:pPr>
    <w:tblPr>
      <w:tblInd w:w="0" w:type="dxa"/>
      <w:tblBorders>
        <w:insideH w:val="single" w:sz="4" w:space="0" w:color="968C6D"/>
        <w:insideV w:val="single" w:sz="4" w:space="0" w:color="968C6D"/>
      </w:tblBorders>
      <w:tblCellMar>
        <w:top w:w="43" w:type="dxa"/>
        <w:left w:w="72" w:type="dxa"/>
        <w:bottom w:w="43" w:type="dxa"/>
        <w:right w:w="72" w:type="dxa"/>
      </w:tblCellMar>
    </w:tblPr>
  </w:style>
  <w:style w:type="paragraph" w:customStyle="1" w:styleId="Style1">
    <w:name w:val="Style1"/>
    <w:basedOn w:val="ListBullet4"/>
    <w:uiPriority w:val="99"/>
    <w:qFormat/>
    <w:rsid w:val="000F5AEB"/>
    <w:pPr>
      <w:numPr>
        <w:numId w:val="15"/>
      </w:numPr>
    </w:pPr>
  </w:style>
  <w:style w:type="paragraph" w:customStyle="1" w:styleId="TablenumberArial">
    <w:name w:val="Table number_Arial"/>
    <w:basedOn w:val="Normal"/>
    <w:rsid w:val="00D92674"/>
    <w:pPr>
      <w:numPr>
        <w:numId w:val="9"/>
      </w:numPr>
      <w:spacing w:after="0" w:line="240" w:lineRule="auto"/>
    </w:pPr>
    <w:rPr>
      <w:rFonts w:ascii="Arial" w:hAnsi="Arial"/>
    </w:rPr>
  </w:style>
  <w:style w:type="paragraph" w:customStyle="1" w:styleId="TableSpacer">
    <w:name w:val="Table Spacer"/>
    <w:basedOn w:val="Normal"/>
    <w:uiPriority w:val="34"/>
    <w:qFormat/>
    <w:rsid w:val="00D92674"/>
    <w:pPr>
      <w:spacing w:after="0" w:line="240" w:lineRule="auto"/>
    </w:pPr>
    <w:rPr>
      <w:color w:val="000000" w:themeColor="text1"/>
      <w:sz w:val="4"/>
      <w:szCs w:val="21"/>
    </w:rPr>
  </w:style>
  <w:style w:type="paragraph" w:customStyle="1" w:styleId="BodyText1">
    <w:name w:val="Body Text1"/>
    <w:basedOn w:val="Normal"/>
    <w:uiPriority w:val="99"/>
    <w:rsid w:val="009941A7"/>
    <w:pPr>
      <w:autoSpaceDE w:val="0"/>
      <w:autoSpaceDN w:val="0"/>
      <w:adjustRightInd w:val="0"/>
      <w:spacing w:after="180" w:line="260" w:lineRule="atLeast"/>
      <w:textAlignment w:val="center"/>
    </w:pPr>
    <w:rPr>
      <w:rFonts w:cs="Georgia"/>
      <w:color w:val="000000"/>
      <w:lang w:val="en-US"/>
    </w:rPr>
  </w:style>
  <w:style w:type="paragraph" w:customStyle="1" w:styleId="LetterTableBulletArial">
    <w:name w:val="Letter Table Bullet_Arial"/>
    <w:basedOn w:val="Normal"/>
    <w:uiPriority w:val="99"/>
    <w:qFormat/>
    <w:rsid w:val="000547C8"/>
    <w:pPr>
      <w:numPr>
        <w:numId w:val="4"/>
      </w:numPr>
      <w:spacing w:after="0" w:line="240" w:lineRule="auto"/>
      <w:contextualSpacing/>
    </w:pPr>
    <w:rPr>
      <w:rFonts w:asciiTheme="minorHAnsi" w:hAnsiTheme="minorHAnsi" w:cstheme="minorHAnsi"/>
      <w:color w:val="000000" w:themeColor="text1"/>
    </w:rPr>
  </w:style>
  <w:style w:type="paragraph" w:customStyle="1" w:styleId="LetterTableNumberArial">
    <w:name w:val="Letter Table Number_Arial"/>
    <w:basedOn w:val="Normal"/>
    <w:uiPriority w:val="99"/>
    <w:qFormat/>
    <w:rsid w:val="000547C8"/>
    <w:pPr>
      <w:numPr>
        <w:numId w:val="13"/>
      </w:numPr>
      <w:spacing w:after="40" w:line="200" w:lineRule="atLeast"/>
      <w:contextualSpacing/>
    </w:pPr>
    <w:rPr>
      <w:rFonts w:ascii="Arial" w:eastAsia="Times New Roman" w:hAnsi="Arial" w:cs="Arial"/>
      <w:color w:val="000000" w:themeColor="text1"/>
      <w:lang w:val="en-US"/>
    </w:rPr>
  </w:style>
  <w:style w:type="paragraph" w:customStyle="1" w:styleId="LetterTableSecondLevelArial">
    <w:name w:val="Letter Table Second Level_Arial"/>
    <w:basedOn w:val="Normal"/>
    <w:uiPriority w:val="99"/>
    <w:qFormat/>
    <w:rsid w:val="009941A7"/>
    <w:pPr>
      <w:spacing w:after="40" w:line="200" w:lineRule="atLeast"/>
      <w:contextualSpacing/>
    </w:pPr>
    <w:rPr>
      <w:rFonts w:ascii="Arial" w:eastAsia="Times New Roman" w:hAnsi="Arial" w:cs="Arial"/>
      <w:b/>
      <w:color w:val="968C6D"/>
      <w:lang w:val="en-US"/>
    </w:rPr>
  </w:style>
  <w:style w:type="paragraph" w:customStyle="1" w:styleId="LetterTableThirdLevelArial">
    <w:name w:val="Letter Table Third Level_Arial"/>
    <w:basedOn w:val="Normal"/>
    <w:uiPriority w:val="99"/>
    <w:qFormat/>
    <w:rsid w:val="000547C8"/>
    <w:pPr>
      <w:spacing w:after="40" w:line="200" w:lineRule="atLeast"/>
      <w:contextualSpacing/>
    </w:pPr>
    <w:rPr>
      <w:rFonts w:ascii="Arial" w:eastAsia="Times New Roman" w:hAnsi="Arial" w:cs="Arial"/>
      <w:color w:val="968C6D"/>
      <w:lang w:val="en-US"/>
    </w:rPr>
  </w:style>
  <w:style w:type="paragraph" w:customStyle="1" w:styleId="LetterTableFourthLevelArial">
    <w:name w:val="Letter Table Fourth Level_Arial"/>
    <w:basedOn w:val="Normal"/>
    <w:uiPriority w:val="99"/>
    <w:qFormat/>
    <w:rsid w:val="000547C8"/>
    <w:pPr>
      <w:spacing w:after="40" w:line="200" w:lineRule="atLeast"/>
      <w:contextualSpacing/>
    </w:pPr>
    <w:rPr>
      <w:rFonts w:ascii="Arial" w:eastAsia="Times New Roman" w:hAnsi="Arial" w:cs="Arial"/>
      <w:i/>
      <w:color w:val="968C6D"/>
      <w:lang w:val="en-US"/>
    </w:rPr>
  </w:style>
  <w:style w:type="paragraph" w:customStyle="1" w:styleId="LetterTableTitleArial">
    <w:name w:val="Letter Table Title_Arial"/>
    <w:basedOn w:val="Normal"/>
    <w:uiPriority w:val="99"/>
    <w:qFormat/>
    <w:rsid w:val="009941A7"/>
    <w:pPr>
      <w:spacing w:after="40" w:line="200" w:lineRule="atLeast"/>
      <w:contextualSpacing/>
    </w:pPr>
    <w:rPr>
      <w:rFonts w:ascii="Arial" w:eastAsia="Times New Roman" w:hAnsi="Arial" w:cs="Arial"/>
      <w:b/>
      <w:color w:val="FFFFFF" w:themeColor="background1"/>
      <w:lang w:val="es-ES"/>
    </w:rPr>
  </w:style>
  <w:style w:type="paragraph" w:customStyle="1" w:styleId="LetterTableTextArial">
    <w:name w:val="Letter Table Text_Arial"/>
    <w:basedOn w:val="Normal"/>
    <w:uiPriority w:val="99"/>
    <w:qFormat/>
    <w:rsid w:val="009941A7"/>
    <w:pPr>
      <w:spacing w:after="40" w:line="200" w:lineRule="atLeast"/>
      <w:contextualSpacing/>
    </w:pPr>
    <w:rPr>
      <w:rFonts w:ascii="Arial" w:eastAsia="Times New Roman" w:hAnsi="Arial" w:cs="Arial"/>
      <w:color w:val="000000" w:themeColor="text1"/>
      <w:lang w:val="en-US"/>
    </w:rPr>
  </w:style>
  <w:style w:type="paragraph" w:customStyle="1" w:styleId="LetterTableTitleGeorgia">
    <w:name w:val="Letter Table Title_Georgia"/>
    <w:basedOn w:val="LetterTableTitleArial"/>
    <w:uiPriority w:val="34"/>
    <w:qFormat/>
    <w:rsid w:val="006E7650"/>
    <w:rPr>
      <w:rFonts w:ascii="Georgia" w:hAnsi="Georgia"/>
    </w:rPr>
  </w:style>
  <w:style w:type="paragraph" w:customStyle="1" w:styleId="LetterTableSecondLevelGeorgia">
    <w:name w:val="Letter Table Second Level_Georgia"/>
    <w:basedOn w:val="LetterTableSecondLevelArial"/>
    <w:uiPriority w:val="34"/>
    <w:qFormat/>
    <w:rsid w:val="006E7650"/>
    <w:rPr>
      <w:rFonts w:ascii="Georgia" w:hAnsi="Georgia"/>
    </w:rPr>
  </w:style>
  <w:style w:type="paragraph" w:customStyle="1" w:styleId="LetterTableTextGeorgia">
    <w:name w:val="Letter Table Text_Georgia"/>
    <w:basedOn w:val="LetterTableTextArial"/>
    <w:uiPriority w:val="34"/>
    <w:qFormat/>
    <w:rsid w:val="006E7650"/>
    <w:rPr>
      <w:rFonts w:ascii="Georgia" w:hAnsi="Georgia"/>
    </w:rPr>
  </w:style>
  <w:style w:type="paragraph" w:customStyle="1" w:styleId="LetterTableThirdLevelGeorgia">
    <w:name w:val="Letter Table Third Level_Georgia"/>
    <w:basedOn w:val="LetterTableThirdLevelArial"/>
    <w:uiPriority w:val="34"/>
    <w:qFormat/>
    <w:rsid w:val="00E80073"/>
    <w:rPr>
      <w:rFonts w:ascii="Georgia" w:hAnsi="Georgia"/>
    </w:rPr>
  </w:style>
  <w:style w:type="paragraph" w:customStyle="1" w:styleId="LetterTableFourthLevelGeorgia">
    <w:name w:val="Letter Table Fourth Level_Georgia"/>
    <w:basedOn w:val="LetterTableFourthLevelArial"/>
    <w:uiPriority w:val="34"/>
    <w:qFormat/>
    <w:rsid w:val="00E80073"/>
    <w:rPr>
      <w:rFonts w:ascii="Georgia" w:hAnsi="Georgia"/>
    </w:rPr>
  </w:style>
  <w:style w:type="paragraph" w:customStyle="1" w:styleId="LetterTableBulletGeorgia">
    <w:name w:val="Letter Table Bullet_Georgia"/>
    <w:basedOn w:val="LetterTableBulletArial"/>
    <w:uiPriority w:val="34"/>
    <w:qFormat/>
    <w:rsid w:val="006E7650"/>
    <w:rPr>
      <w:rFonts w:ascii="Georgia" w:hAnsi="Georgia"/>
    </w:rPr>
  </w:style>
  <w:style w:type="paragraph" w:customStyle="1" w:styleId="LetterTableNumberGeorgia">
    <w:name w:val="Letter Table Number_Georgia"/>
    <w:basedOn w:val="LetterTableNumberArial"/>
    <w:uiPriority w:val="34"/>
    <w:qFormat/>
    <w:rsid w:val="00B6220F"/>
    <w:pPr>
      <w:numPr>
        <w:numId w:val="14"/>
      </w:numPr>
    </w:pPr>
    <w:rPr>
      <w:rFonts w:ascii="Georgia" w:hAnsi="Georgia"/>
    </w:rPr>
  </w:style>
  <w:style w:type="paragraph" w:styleId="NormalWeb">
    <w:name w:val="Normal (Web)"/>
    <w:basedOn w:val="Normal"/>
    <w:uiPriority w:val="99"/>
    <w:unhideWhenUsed/>
    <w:rsid w:val="00C846D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99"/>
    <w:unhideWhenUsed/>
    <w:qFormat/>
    <w:rsid w:val="00995454"/>
    <w:pPr>
      <w:ind w:left="720"/>
      <w:contextualSpacing/>
    </w:pPr>
  </w:style>
  <w:style w:type="paragraph" w:customStyle="1" w:styleId="ListNormal">
    <w:name w:val="List Normal"/>
    <w:basedOn w:val="ListContinue"/>
    <w:uiPriority w:val="99"/>
    <w:qFormat/>
    <w:rsid w:val="00995454"/>
    <w:pPr>
      <w:numPr>
        <w:numId w:val="16"/>
      </w:numPr>
      <w:ind w:left="360"/>
    </w:pPr>
  </w:style>
  <w:style w:type="character" w:styleId="CommentReference">
    <w:name w:val="annotation reference"/>
    <w:basedOn w:val="DefaultParagraphFont"/>
    <w:uiPriority w:val="99"/>
    <w:semiHidden/>
    <w:unhideWhenUsed/>
    <w:rsid w:val="00081A41"/>
    <w:rPr>
      <w:sz w:val="16"/>
      <w:szCs w:val="16"/>
    </w:rPr>
  </w:style>
  <w:style w:type="paragraph" w:styleId="CommentText">
    <w:name w:val="annotation text"/>
    <w:basedOn w:val="Normal"/>
    <w:link w:val="CommentTextChar"/>
    <w:uiPriority w:val="99"/>
    <w:semiHidden/>
    <w:unhideWhenUsed/>
    <w:rsid w:val="00081A41"/>
    <w:pPr>
      <w:spacing w:line="240" w:lineRule="auto"/>
    </w:pPr>
  </w:style>
  <w:style w:type="character" w:customStyle="1" w:styleId="CommentTextChar">
    <w:name w:val="Comment Text Char"/>
    <w:basedOn w:val="DefaultParagraphFont"/>
    <w:link w:val="CommentText"/>
    <w:uiPriority w:val="99"/>
    <w:semiHidden/>
    <w:rsid w:val="00081A41"/>
  </w:style>
  <w:style w:type="paragraph" w:styleId="CommentSubject">
    <w:name w:val="annotation subject"/>
    <w:basedOn w:val="CommentText"/>
    <w:next w:val="CommentText"/>
    <w:link w:val="CommentSubjectChar"/>
    <w:uiPriority w:val="99"/>
    <w:semiHidden/>
    <w:unhideWhenUsed/>
    <w:rsid w:val="00081A41"/>
    <w:rPr>
      <w:b/>
      <w:bCs/>
    </w:rPr>
  </w:style>
  <w:style w:type="character" w:customStyle="1" w:styleId="CommentSubjectChar">
    <w:name w:val="Comment Subject Char"/>
    <w:basedOn w:val="CommentTextChar"/>
    <w:link w:val="CommentSubject"/>
    <w:uiPriority w:val="99"/>
    <w:semiHidden/>
    <w:rsid w:val="00081A41"/>
    <w:rPr>
      <w:b/>
      <w:bCs/>
    </w:rPr>
  </w:style>
  <w:style w:type="paragraph" w:styleId="Revision">
    <w:name w:val="Revision"/>
    <w:hidden/>
    <w:uiPriority w:val="99"/>
    <w:semiHidden/>
    <w:rsid w:val="00081A41"/>
    <w:pPr>
      <w:spacing w:after="0" w:line="240" w:lineRule="auto"/>
    </w:pPr>
  </w:style>
  <w:style w:type="character" w:styleId="IntenseEmphasis">
    <w:name w:val="Intense Emphasis"/>
    <w:basedOn w:val="DefaultParagraphFont"/>
    <w:uiPriority w:val="21"/>
    <w:qFormat/>
    <w:rsid w:val="00F92542"/>
    <w:rPr>
      <w:b/>
      <w:bCs/>
      <w:i/>
      <w:iCs/>
      <w:color w:val="A32020"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3" w:qFormat="1"/>
    <w:lsdException w:name="List Number" w:qFormat="1"/>
    <w:lsdException w:name="List Bullet 2" w:uiPriority="13"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99"/>
    <w:qFormat/>
    <w:rsid w:val="007A68C6"/>
    <w:pPr>
      <w:spacing w:after="120"/>
    </w:pPr>
  </w:style>
  <w:style w:type="paragraph" w:styleId="Heading1">
    <w:name w:val="heading 1"/>
    <w:basedOn w:val="Normal"/>
    <w:next w:val="Heading2"/>
    <w:link w:val="Heading1Char"/>
    <w:uiPriority w:val="9"/>
    <w:qFormat/>
    <w:rsid w:val="00EC047B"/>
    <w:pPr>
      <w:keepNext/>
      <w:keepLines/>
      <w:spacing w:after="480" w:line="600" w:lineRule="atLeast"/>
      <w:outlineLvl w:val="0"/>
    </w:pPr>
    <w:rPr>
      <w:rFonts w:asciiTheme="majorHAnsi" w:eastAsiaTheme="majorEastAsia" w:hAnsiTheme="majorHAnsi" w:cstheme="majorBidi"/>
      <w:b/>
      <w:bCs/>
      <w:i/>
      <w:sz w:val="56"/>
      <w:szCs w:val="28"/>
    </w:rPr>
  </w:style>
  <w:style w:type="paragraph" w:styleId="Heading2">
    <w:name w:val="heading 2"/>
    <w:basedOn w:val="Normal"/>
    <w:next w:val="BodyText"/>
    <w:link w:val="Heading2Char"/>
    <w:uiPriority w:val="9"/>
    <w:unhideWhenUsed/>
    <w:qFormat/>
    <w:rsid w:val="00EC047B"/>
    <w:pPr>
      <w:keepNext/>
      <w:keepLines/>
      <w:spacing w:after="40" w:line="240" w:lineRule="auto"/>
      <w:outlineLvl w:val="1"/>
    </w:pPr>
    <w:rPr>
      <w:rFonts w:asciiTheme="majorHAnsi" w:eastAsiaTheme="majorEastAsia" w:hAnsiTheme="majorHAnsi" w:cstheme="majorBidi"/>
      <w:b/>
      <w:bCs/>
      <w:i/>
      <w:color w:val="A32020" w:themeColor="text2"/>
      <w:sz w:val="32"/>
      <w:szCs w:val="26"/>
    </w:rPr>
  </w:style>
  <w:style w:type="paragraph" w:styleId="Heading3">
    <w:name w:val="heading 3"/>
    <w:basedOn w:val="Normal"/>
    <w:next w:val="BodyText"/>
    <w:link w:val="Heading3Char"/>
    <w:uiPriority w:val="9"/>
    <w:unhideWhenUsed/>
    <w:qFormat/>
    <w:rsid w:val="00EC047B"/>
    <w:pPr>
      <w:keepNext/>
      <w:keepLines/>
      <w:spacing w:after="40" w:line="240" w:lineRule="auto"/>
      <w:outlineLvl w:val="2"/>
    </w:pPr>
    <w:rPr>
      <w:rFonts w:asciiTheme="majorHAnsi" w:eastAsiaTheme="majorEastAsia" w:hAnsiTheme="majorHAnsi" w:cstheme="majorBidi"/>
      <w:bCs/>
      <w:i/>
      <w:color w:val="A32020" w:themeColor="text2"/>
      <w:sz w:val="32"/>
    </w:rPr>
  </w:style>
  <w:style w:type="paragraph" w:styleId="Heading4">
    <w:name w:val="heading 4"/>
    <w:basedOn w:val="Normal"/>
    <w:next w:val="BodyText"/>
    <w:link w:val="Heading4Char"/>
    <w:uiPriority w:val="9"/>
    <w:unhideWhenUsed/>
    <w:qFormat/>
    <w:rsid w:val="00EC047B"/>
    <w:pPr>
      <w:keepNext/>
      <w:keepLines/>
      <w:spacing w:after="40" w:line="240" w:lineRule="auto"/>
      <w:outlineLvl w:val="3"/>
    </w:pPr>
    <w:rPr>
      <w:rFonts w:asciiTheme="majorHAnsi" w:eastAsiaTheme="majorEastAsia" w:hAnsiTheme="majorHAnsi" w:cstheme="majorBidi"/>
      <w:bCs/>
      <w:iCs/>
      <w:color w:val="A32020" w:themeColor="text2"/>
      <w:sz w:val="32"/>
    </w:rPr>
  </w:style>
  <w:style w:type="paragraph" w:styleId="Heading5">
    <w:name w:val="heading 5"/>
    <w:basedOn w:val="Normal"/>
    <w:next w:val="BodyText"/>
    <w:link w:val="Heading5Char"/>
    <w:uiPriority w:val="9"/>
    <w:unhideWhenUsed/>
    <w:qFormat/>
    <w:rsid w:val="00EC047B"/>
    <w:pPr>
      <w:keepNext/>
      <w:keepLines/>
      <w:spacing w:after="40" w:line="240" w:lineRule="auto"/>
      <w:outlineLvl w:val="4"/>
    </w:pPr>
    <w:rPr>
      <w:rFonts w:asciiTheme="majorHAnsi" w:eastAsiaTheme="majorEastAsia" w:hAnsiTheme="majorHAnsi" w:cstheme="majorBidi"/>
      <w:color w:val="A32020" w:themeColor="text2"/>
    </w:rPr>
  </w:style>
  <w:style w:type="paragraph" w:styleId="Heading6">
    <w:name w:val="heading 6"/>
    <w:basedOn w:val="Normal"/>
    <w:next w:val="Normal"/>
    <w:link w:val="Heading6Char"/>
    <w:uiPriority w:val="9"/>
    <w:semiHidden/>
    <w:unhideWhenUsed/>
    <w:qFormat/>
    <w:rsid w:val="00EC047B"/>
    <w:pPr>
      <w:keepNext/>
      <w:keepLines/>
      <w:spacing w:after="40" w:line="240" w:lineRule="auto"/>
      <w:outlineLvl w:val="5"/>
    </w:pPr>
    <w:rPr>
      <w:rFonts w:asciiTheme="majorHAnsi" w:eastAsiaTheme="majorEastAsia" w:hAnsiTheme="majorHAnsi" w:cstheme="majorBidi"/>
      <w:iCs/>
      <w:color w:val="A32020" w:themeColor="text2"/>
    </w:rPr>
  </w:style>
  <w:style w:type="paragraph" w:styleId="Heading7">
    <w:name w:val="heading 7"/>
    <w:basedOn w:val="Normal"/>
    <w:next w:val="Normal"/>
    <w:link w:val="Heading7Char"/>
    <w:uiPriority w:val="9"/>
    <w:semiHidden/>
    <w:unhideWhenUsed/>
    <w:qFormat/>
    <w:rsid w:val="00EC047B"/>
    <w:pPr>
      <w:keepNext/>
      <w:keepLines/>
      <w:spacing w:after="40" w:line="240" w:lineRule="auto"/>
      <w:outlineLvl w:val="6"/>
    </w:pPr>
    <w:rPr>
      <w:rFonts w:asciiTheme="majorHAnsi" w:eastAsiaTheme="majorEastAsia" w:hAnsiTheme="majorHAnsi" w:cstheme="majorBidi"/>
      <w:iCs/>
      <w:color w:val="A32020" w:themeColor="text2"/>
    </w:rPr>
  </w:style>
  <w:style w:type="paragraph" w:styleId="Heading8">
    <w:name w:val="heading 8"/>
    <w:basedOn w:val="Normal"/>
    <w:next w:val="Normal"/>
    <w:link w:val="Heading8Char"/>
    <w:uiPriority w:val="9"/>
    <w:semiHidden/>
    <w:unhideWhenUsed/>
    <w:qFormat/>
    <w:rsid w:val="00EC047B"/>
    <w:pPr>
      <w:keepNext/>
      <w:keepLines/>
      <w:spacing w:after="40" w:line="240" w:lineRule="auto"/>
      <w:outlineLvl w:val="7"/>
    </w:pPr>
    <w:rPr>
      <w:rFonts w:asciiTheme="majorHAnsi" w:eastAsiaTheme="majorEastAsia" w:hAnsiTheme="majorHAnsi" w:cstheme="majorBidi"/>
      <w:color w:val="A32020" w:themeColor="text2"/>
    </w:rPr>
  </w:style>
  <w:style w:type="paragraph" w:styleId="Heading9">
    <w:name w:val="heading 9"/>
    <w:basedOn w:val="Normal"/>
    <w:next w:val="Normal"/>
    <w:link w:val="Heading9Char"/>
    <w:uiPriority w:val="9"/>
    <w:semiHidden/>
    <w:unhideWhenUsed/>
    <w:qFormat/>
    <w:rsid w:val="00EC047B"/>
    <w:pPr>
      <w:keepNext/>
      <w:keepLines/>
      <w:spacing w:after="40" w:line="240" w:lineRule="auto"/>
      <w:outlineLvl w:val="8"/>
    </w:pPr>
    <w:rPr>
      <w:rFonts w:asciiTheme="majorHAnsi" w:eastAsiaTheme="majorEastAsia" w:hAnsiTheme="majorHAnsi" w:cstheme="majorBidi"/>
      <w:iCs/>
      <w:color w:val="A3202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C047B"/>
  </w:style>
  <w:style w:type="character" w:customStyle="1" w:styleId="BodyTextChar">
    <w:name w:val="Body Text Char"/>
    <w:basedOn w:val="DefaultParagraphFont"/>
    <w:link w:val="BodyText"/>
    <w:rsid w:val="00EC047B"/>
  </w:style>
  <w:style w:type="paragraph" w:customStyle="1" w:styleId="BodySingle">
    <w:name w:val="Body Single"/>
    <w:basedOn w:val="BodyText"/>
    <w:link w:val="BodySingleChar"/>
    <w:uiPriority w:val="1"/>
    <w:qFormat/>
    <w:rsid w:val="00EC047B"/>
    <w:pPr>
      <w:spacing w:after="0"/>
    </w:pPr>
  </w:style>
  <w:style w:type="paragraph" w:styleId="Header">
    <w:name w:val="header"/>
    <w:basedOn w:val="Normal"/>
    <w:link w:val="HeaderChar"/>
    <w:uiPriority w:val="99"/>
    <w:unhideWhenUsed/>
    <w:rsid w:val="00EC047B"/>
    <w:pPr>
      <w:spacing w:after="0" w:line="240" w:lineRule="auto"/>
    </w:pPr>
    <w:rPr>
      <w:rFonts w:asciiTheme="minorHAnsi" w:hAnsiTheme="minorHAnsi"/>
      <w:sz w:val="19"/>
    </w:rPr>
  </w:style>
  <w:style w:type="character" w:customStyle="1" w:styleId="BodySingleChar">
    <w:name w:val="Body Single Char"/>
    <w:basedOn w:val="BodyTextChar"/>
    <w:link w:val="BodySingle"/>
    <w:uiPriority w:val="1"/>
    <w:rsid w:val="00EC047B"/>
  </w:style>
  <w:style w:type="character" w:customStyle="1" w:styleId="HeaderChar">
    <w:name w:val="Header Char"/>
    <w:basedOn w:val="DefaultParagraphFont"/>
    <w:link w:val="Header"/>
    <w:uiPriority w:val="99"/>
    <w:rsid w:val="00EC047B"/>
    <w:rPr>
      <w:rFonts w:asciiTheme="minorHAnsi" w:hAnsiTheme="minorHAnsi"/>
      <w:sz w:val="19"/>
    </w:rPr>
  </w:style>
  <w:style w:type="paragraph" w:styleId="Footer">
    <w:name w:val="footer"/>
    <w:aliases w:val="|| Footer"/>
    <w:basedOn w:val="Normal"/>
    <w:link w:val="FooterChar"/>
    <w:uiPriority w:val="99"/>
    <w:unhideWhenUsed/>
    <w:rsid w:val="00EC047B"/>
    <w:pPr>
      <w:spacing w:after="0" w:line="240" w:lineRule="auto"/>
    </w:pPr>
    <w:rPr>
      <w:rFonts w:asciiTheme="minorHAnsi" w:hAnsiTheme="minorHAnsi"/>
      <w:sz w:val="19"/>
    </w:rPr>
  </w:style>
  <w:style w:type="character" w:customStyle="1" w:styleId="FooterChar">
    <w:name w:val="Footer Char"/>
    <w:aliases w:val="|| Footer Char"/>
    <w:basedOn w:val="DefaultParagraphFont"/>
    <w:link w:val="Footer"/>
    <w:uiPriority w:val="99"/>
    <w:rsid w:val="00EC047B"/>
    <w:rPr>
      <w:rFonts w:asciiTheme="minorHAnsi" w:hAnsiTheme="minorHAnsi"/>
      <w:sz w:val="19"/>
    </w:rPr>
  </w:style>
  <w:style w:type="character" w:customStyle="1" w:styleId="Heading1Char">
    <w:name w:val="Heading 1 Char"/>
    <w:basedOn w:val="DefaultParagraphFont"/>
    <w:link w:val="Heading1"/>
    <w:uiPriority w:val="9"/>
    <w:rsid w:val="00EC047B"/>
    <w:rPr>
      <w:rFonts w:asciiTheme="majorHAnsi" w:eastAsiaTheme="majorEastAsia" w:hAnsiTheme="majorHAnsi" w:cstheme="majorBidi"/>
      <w:b/>
      <w:bCs/>
      <w:i/>
      <w:sz w:val="56"/>
      <w:szCs w:val="28"/>
    </w:rPr>
  </w:style>
  <w:style w:type="character" w:customStyle="1" w:styleId="Heading2Char">
    <w:name w:val="Heading 2 Char"/>
    <w:basedOn w:val="DefaultParagraphFont"/>
    <w:link w:val="Heading2"/>
    <w:uiPriority w:val="9"/>
    <w:rsid w:val="00EC047B"/>
    <w:rPr>
      <w:rFonts w:asciiTheme="majorHAnsi" w:eastAsiaTheme="majorEastAsia" w:hAnsiTheme="majorHAnsi" w:cstheme="majorBidi"/>
      <w:b/>
      <w:bCs/>
      <w:i/>
      <w:color w:val="A32020" w:themeColor="text2"/>
      <w:sz w:val="32"/>
      <w:szCs w:val="26"/>
    </w:rPr>
  </w:style>
  <w:style w:type="character" w:customStyle="1" w:styleId="Heading3Char">
    <w:name w:val="Heading 3 Char"/>
    <w:basedOn w:val="DefaultParagraphFont"/>
    <w:link w:val="Heading3"/>
    <w:uiPriority w:val="9"/>
    <w:rsid w:val="00EC047B"/>
    <w:rPr>
      <w:rFonts w:asciiTheme="majorHAnsi" w:eastAsiaTheme="majorEastAsia" w:hAnsiTheme="majorHAnsi" w:cstheme="majorBidi"/>
      <w:bCs/>
      <w:i/>
      <w:color w:val="A32020" w:themeColor="text2"/>
      <w:sz w:val="32"/>
    </w:rPr>
  </w:style>
  <w:style w:type="character" w:customStyle="1" w:styleId="Heading4Char">
    <w:name w:val="Heading 4 Char"/>
    <w:basedOn w:val="DefaultParagraphFont"/>
    <w:link w:val="Heading4"/>
    <w:uiPriority w:val="9"/>
    <w:rsid w:val="00EC047B"/>
    <w:rPr>
      <w:rFonts w:asciiTheme="majorHAnsi" w:eastAsiaTheme="majorEastAsia" w:hAnsiTheme="majorHAnsi" w:cstheme="majorBidi"/>
      <w:bCs/>
      <w:iCs/>
      <w:color w:val="A32020" w:themeColor="text2"/>
      <w:sz w:val="32"/>
    </w:rPr>
  </w:style>
  <w:style w:type="character" w:customStyle="1" w:styleId="Heading5Char">
    <w:name w:val="Heading 5 Char"/>
    <w:basedOn w:val="DefaultParagraphFont"/>
    <w:link w:val="Heading5"/>
    <w:uiPriority w:val="9"/>
    <w:rsid w:val="00EC047B"/>
    <w:rPr>
      <w:rFonts w:asciiTheme="majorHAnsi" w:eastAsiaTheme="majorEastAsia" w:hAnsiTheme="majorHAnsi" w:cstheme="majorBidi"/>
      <w:color w:val="A32020" w:themeColor="text2"/>
    </w:rPr>
  </w:style>
  <w:style w:type="paragraph" w:styleId="Title">
    <w:name w:val="Title"/>
    <w:basedOn w:val="Normal"/>
    <w:next w:val="Subtitle"/>
    <w:link w:val="TitleChar"/>
    <w:uiPriority w:val="10"/>
    <w:qFormat/>
    <w:rsid w:val="00EC047B"/>
    <w:pPr>
      <w:spacing w:after="0" w:line="240" w:lineRule="auto"/>
      <w:contextualSpacing/>
    </w:pPr>
    <w:rPr>
      <w:rFonts w:asciiTheme="majorHAnsi" w:eastAsiaTheme="majorEastAsia" w:hAnsiTheme="majorHAnsi" w:cstheme="majorBidi"/>
      <w:b/>
      <w:i/>
      <w:spacing w:val="5"/>
      <w:kern w:val="28"/>
      <w:sz w:val="80"/>
      <w:szCs w:val="52"/>
    </w:rPr>
  </w:style>
  <w:style w:type="character" w:customStyle="1" w:styleId="TitleChar">
    <w:name w:val="Title Char"/>
    <w:basedOn w:val="DefaultParagraphFont"/>
    <w:link w:val="Title"/>
    <w:uiPriority w:val="10"/>
    <w:rsid w:val="00EC047B"/>
    <w:rPr>
      <w:rFonts w:asciiTheme="majorHAnsi" w:eastAsiaTheme="majorEastAsia" w:hAnsiTheme="majorHAnsi" w:cstheme="majorBidi"/>
      <w:b/>
      <w:i/>
      <w:spacing w:val="5"/>
      <w:kern w:val="28"/>
      <w:sz w:val="80"/>
      <w:szCs w:val="52"/>
    </w:rPr>
  </w:style>
  <w:style w:type="paragraph" w:styleId="TOCHeading">
    <w:name w:val="TOC Heading"/>
    <w:basedOn w:val="Heading1"/>
    <w:next w:val="Normal"/>
    <w:uiPriority w:val="39"/>
    <w:unhideWhenUsed/>
    <w:qFormat/>
    <w:rsid w:val="00EC047B"/>
    <w:pPr>
      <w:outlineLvl w:val="9"/>
    </w:pPr>
    <w:rPr>
      <w:lang w:val="en-US"/>
    </w:rPr>
  </w:style>
  <w:style w:type="paragraph" w:styleId="Subtitle">
    <w:name w:val="Subtitle"/>
    <w:basedOn w:val="Normal"/>
    <w:next w:val="Normal"/>
    <w:link w:val="SubtitleChar"/>
    <w:uiPriority w:val="11"/>
    <w:qFormat/>
    <w:rsid w:val="00EC047B"/>
    <w:pPr>
      <w:numPr>
        <w:ilvl w:val="1"/>
      </w:numPr>
      <w:spacing w:after="1200" w:line="240" w:lineRule="auto"/>
    </w:pPr>
    <w:rPr>
      <w:rFonts w:asciiTheme="majorHAnsi" w:eastAsiaTheme="majorEastAsia" w:hAnsiTheme="majorHAnsi" w:cstheme="majorBidi"/>
      <w:iCs/>
      <w:spacing w:val="15"/>
      <w:sz w:val="80"/>
      <w:szCs w:val="24"/>
    </w:rPr>
  </w:style>
  <w:style w:type="character" w:customStyle="1" w:styleId="SubtitleChar">
    <w:name w:val="Subtitle Char"/>
    <w:basedOn w:val="DefaultParagraphFont"/>
    <w:link w:val="Subtitle"/>
    <w:uiPriority w:val="11"/>
    <w:rsid w:val="00EC047B"/>
    <w:rPr>
      <w:rFonts w:asciiTheme="majorHAnsi" w:eastAsiaTheme="majorEastAsia" w:hAnsiTheme="majorHAnsi" w:cstheme="majorBidi"/>
      <w:iCs/>
      <w:spacing w:val="15"/>
      <w:sz w:val="80"/>
      <w:szCs w:val="24"/>
    </w:rPr>
  </w:style>
  <w:style w:type="paragraph" w:styleId="TOC1">
    <w:name w:val="toc 1"/>
    <w:basedOn w:val="Normal"/>
    <w:next w:val="Normal"/>
    <w:autoRedefine/>
    <w:uiPriority w:val="39"/>
    <w:unhideWhenUsed/>
    <w:rsid w:val="00EC047B"/>
    <w:pPr>
      <w:pBdr>
        <w:top w:val="single" w:sz="8" w:space="4" w:color="A32020" w:themeColor="text2"/>
      </w:pBdr>
      <w:spacing w:before="120"/>
      <w:ind w:left="284" w:hanging="284"/>
    </w:pPr>
  </w:style>
  <w:style w:type="paragraph" w:styleId="TOC2">
    <w:name w:val="toc 2"/>
    <w:basedOn w:val="Normal"/>
    <w:next w:val="Normal"/>
    <w:autoRedefine/>
    <w:uiPriority w:val="39"/>
    <w:unhideWhenUsed/>
    <w:rsid w:val="00EC047B"/>
    <w:pPr>
      <w:pBdr>
        <w:top w:val="dotted" w:sz="8" w:space="4" w:color="A32020" w:themeColor="text2"/>
      </w:pBdr>
      <w:spacing w:before="120"/>
      <w:ind w:left="284" w:hanging="284"/>
    </w:pPr>
  </w:style>
  <w:style w:type="paragraph" w:styleId="TOC3">
    <w:name w:val="toc 3"/>
    <w:basedOn w:val="Normal"/>
    <w:next w:val="Normal"/>
    <w:autoRedefine/>
    <w:uiPriority w:val="39"/>
    <w:unhideWhenUsed/>
    <w:rsid w:val="00EC047B"/>
    <w:pPr>
      <w:spacing w:before="120"/>
      <w:ind w:left="568" w:hanging="284"/>
    </w:pPr>
  </w:style>
  <w:style w:type="character" w:styleId="Hyperlink">
    <w:name w:val="Hyperlink"/>
    <w:basedOn w:val="DefaultParagraphFont"/>
    <w:uiPriority w:val="99"/>
    <w:unhideWhenUsed/>
    <w:rsid w:val="00EC047B"/>
    <w:rPr>
      <w:color w:val="A32020" w:themeColor="hyperlink"/>
      <w:u w:val="single"/>
    </w:rPr>
  </w:style>
  <w:style w:type="paragraph" w:styleId="BalloonText">
    <w:name w:val="Balloon Text"/>
    <w:basedOn w:val="Normal"/>
    <w:link w:val="BalloonTextChar"/>
    <w:uiPriority w:val="99"/>
    <w:semiHidden/>
    <w:unhideWhenUsed/>
    <w:rsid w:val="00EC0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47B"/>
    <w:rPr>
      <w:rFonts w:ascii="Tahoma" w:hAnsi="Tahoma" w:cs="Tahoma"/>
      <w:sz w:val="16"/>
      <w:szCs w:val="16"/>
    </w:rPr>
  </w:style>
  <w:style w:type="paragraph" w:styleId="ListBullet">
    <w:name w:val="List Bullet"/>
    <w:basedOn w:val="Normal"/>
    <w:uiPriority w:val="13"/>
    <w:unhideWhenUsed/>
    <w:qFormat/>
    <w:rsid w:val="00CE6FAE"/>
    <w:pPr>
      <w:numPr>
        <w:numId w:val="10"/>
      </w:numPr>
      <w:ind w:left="357" w:hanging="357"/>
      <w:contextualSpacing/>
    </w:pPr>
    <w:rPr>
      <w:color w:val="000000" w:themeColor="text1"/>
      <w:szCs w:val="21"/>
    </w:rPr>
  </w:style>
  <w:style w:type="numbering" w:customStyle="1" w:styleId="PwCListBullets1">
    <w:name w:val="PwC List Bullets 1"/>
    <w:uiPriority w:val="99"/>
    <w:rsid w:val="00EC047B"/>
    <w:pPr>
      <w:numPr>
        <w:numId w:val="1"/>
      </w:numPr>
    </w:pPr>
  </w:style>
  <w:style w:type="numbering" w:customStyle="1" w:styleId="PwCListNumbers1">
    <w:name w:val="PwC List Numbers 1"/>
    <w:uiPriority w:val="99"/>
    <w:rsid w:val="00EC047B"/>
    <w:pPr>
      <w:numPr>
        <w:numId w:val="2"/>
      </w:numPr>
    </w:pPr>
  </w:style>
  <w:style w:type="paragraph" w:styleId="ListNumber">
    <w:name w:val="List Number"/>
    <w:basedOn w:val="Normal"/>
    <w:uiPriority w:val="13"/>
    <w:unhideWhenUsed/>
    <w:qFormat/>
    <w:rsid w:val="00B16AE1"/>
    <w:pPr>
      <w:numPr>
        <w:numId w:val="3"/>
      </w:numPr>
      <w:contextualSpacing/>
    </w:pPr>
  </w:style>
  <w:style w:type="paragraph" w:styleId="ListBullet2">
    <w:name w:val="List Bullet 2"/>
    <w:basedOn w:val="Normal"/>
    <w:uiPriority w:val="13"/>
    <w:unhideWhenUsed/>
    <w:qFormat/>
    <w:rsid w:val="00A16EBA"/>
    <w:pPr>
      <w:numPr>
        <w:numId w:val="11"/>
      </w:numPr>
      <w:contextualSpacing/>
    </w:pPr>
    <w:rPr>
      <w:color w:val="000000" w:themeColor="text1"/>
      <w:szCs w:val="21"/>
    </w:rPr>
  </w:style>
  <w:style w:type="paragraph" w:styleId="ListBullet3">
    <w:name w:val="List Bullet 3"/>
    <w:basedOn w:val="Normal"/>
    <w:uiPriority w:val="13"/>
    <w:unhideWhenUsed/>
    <w:qFormat/>
    <w:rsid w:val="00071C1E"/>
    <w:pPr>
      <w:numPr>
        <w:numId w:val="5"/>
      </w:numPr>
      <w:ind w:left="1080"/>
      <w:contextualSpacing/>
    </w:pPr>
  </w:style>
  <w:style w:type="paragraph" w:styleId="ListBullet4">
    <w:name w:val="List Bullet 4"/>
    <w:basedOn w:val="Normal"/>
    <w:uiPriority w:val="13"/>
    <w:unhideWhenUsed/>
    <w:rsid w:val="00A16EBA"/>
    <w:pPr>
      <w:numPr>
        <w:numId w:val="12"/>
      </w:numPr>
      <w:contextualSpacing/>
    </w:pPr>
  </w:style>
  <w:style w:type="paragraph" w:styleId="ListBullet5">
    <w:name w:val="List Bullet 5"/>
    <w:basedOn w:val="Style1"/>
    <w:uiPriority w:val="13"/>
    <w:unhideWhenUsed/>
    <w:rsid w:val="00CE3E2D"/>
    <w:pPr>
      <w:ind w:left="1800"/>
    </w:pPr>
  </w:style>
  <w:style w:type="paragraph" w:styleId="ListNumber2">
    <w:name w:val="List Number 2"/>
    <w:basedOn w:val="Normal"/>
    <w:uiPriority w:val="13"/>
    <w:unhideWhenUsed/>
    <w:qFormat/>
    <w:rsid w:val="00071C1E"/>
    <w:pPr>
      <w:numPr>
        <w:ilvl w:val="1"/>
        <w:numId w:val="3"/>
      </w:numPr>
      <w:contextualSpacing/>
    </w:pPr>
  </w:style>
  <w:style w:type="paragraph" w:styleId="ListNumber3">
    <w:name w:val="List Number 3"/>
    <w:basedOn w:val="Normal"/>
    <w:uiPriority w:val="13"/>
    <w:unhideWhenUsed/>
    <w:qFormat/>
    <w:rsid w:val="00071C1E"/>
    <w:pPr>
      <w:numPr>
        <w:ilvl w:val="2"/>
        <w:numId w:val="3"/>
      </w:numPr>
      <w:contextualSpacing/>
    </w:pPr>
  </w:style>
  <w:style w:type="paragraph" w:styleId="ListNumber4">
    <w:name w:val="List Number 4"/>
    <w:basedOn w:val="Normal"/>
    <w:uiPriority w:val="13"/>
    <w:unhideWhenUsed/>
    <w:rsid w:val="00071C1E"/>
    <w:pPr>
      <w:numPr>
        <w:ilvl w:val="3"/>
        <w:numId w:val="3"/>
      </w:numPr>
      <w:contextualSpacing/>
    </w:pPr>
  </w:style>
  <w:style w:type="paragraph" w:styleId="ListNumber5">
    <w:name w:val="List Number 5"/>
    <w:basedOn w:val="Normal"/>
    <w:uiPriority w:val="13"/>
    <w:unhideWhenUsed/>
    <w:rsid w:val="00071C1E"/>
    <w:pPr>
      <w:numPr>
        <w:ilvl w:val="4"/>
        <w:numId w:val="3"/>
      </w:numPr>
      <w:contextualSpacing/>
    </w:pPr>
  </w:style>
  <w:style w:type="paragraph" w:styleId="List">
    <w:name w:val="List"/>
    <w:basedOn w:val="Normal"/>
    <w:uiPriority w:val="99"/>
    <w:semiHidden/>
    <w:unhideWhenUsed/>
    <w:rsid w:val="00EC047B"/>
    <w:pPr>
      <w:ind w:left="567" w:hanging="567"/>
      <w:contextualSpacing/>
    </w:pPr>
  </w:style>
  <w:style w:type="paragraph" w:styleId="List2">
    <w:name w:val="List 2"/>
    <w:basedOn w:val="Normal"/>
    <w:uiPriority w:val="99"/>
    <w:semiHidden/>
    <w:unhideWhenUsed/>
    <w:rsid w:val="00EC047B"/>
    <w:pPr>
      <w:ind w:left="1134" w:hanging="567"/>
      <w:contextualSpacing/>
    </w:pPr>
  </w:style>
  <w:style w:type="paragraph" w:styleId="ListContinue">
    <w:name w:val="List Continue"/>
    <w:basedOn w:val="Normal"/>
    <w:uiPriority w:val="14"/>
    <w:unhideWhenUsed/>
    <w:qFormat/>
    <w:rsid w:val="00EC047B"/>
    <w:pPr>
      <w:ind w:left="567"/>
      <w:contextualSpacing/>
    </w:pPr>
  </w:style>
  <w:style w:type="paragraph" w:styleId="ListContinue2">
    <w:name w:val="List Continue 2"/>
    <w:basedOn w:val="Normal"/>
    <w:uiPriority w:val="14"/>
    <w:unhideWhenUsed/>
    <w:qFormat/>
    <w:rsid w:val="00EC047B"/>
    <w:pPr>
      <w:ind w:left="1134"/>
      <w:contextualSpacing/>
    </w:pPr>
  </w:style>
  <w:style w:type="paragraph" w:styleId="ListContinue3">
    <w:name w:val="List Continue 3"/>
    <w:basedOn w:val="Normal"/>
    <w:uiPriority w:val="14"/>
    <w:unhideWhenUsed/>
    <w:qFormat/>
    <w:rsid w:val="00EC047B"/>
    <w:pPr>
      <w:ind w:left="1701"/>
      <w:contextualSpacing/>
    </w:pPr>
  </w:style>
  <w:style w:type="paragraph" w:styleId="ListContinue4">
    <w:name w:val="List Continue 4"/>
    <w:basedOn w:val="Normal"/>
    <w:uiPriority w:val="14"/>
    <w:semiHidden/>
    <w:unhideWhenUsed/>
    <w:rsid w:val="00EC047B"/>
    <w:pPr>
      <w:ind w:left="2268"/>
      <w:contextualSpacing/>
    </w:pPr>
  </w:style>
  <w:style w:type="paragraph" w:styleId="ListContinue5">
    <w:name w:val="List Continue 5"/>
    <w:basedOn w:val="Normal"/>
    <w:uiPriority w:val="14"/>
    <w:semiHidden/>
    <w:unhideWhenUsed/>
    <w:rsid w:val="00EC047B"/>
    <w:pPr>
      <w:ind w:left="2835"/>
      <w:contextualSpacing/>
    </w:pPr>
  </w:style>
  <w:style w:type="paragraph" w:styleId="List3">
    <w:name w:val="List 3"/>
    <w:basedOn w:val="Normal"/>
    <w:uiPriority w:val="99"/>
    <w:semiHidden/>
    <w:unhideWhenUsed/>
    <w:rsid w:val="00EC047B"/>
    <w:pPr>
      <w:ind w:left="1701" w:hanging="567"/>
      <w:contextualSpacing/>
    </w:pPr>
  </w:style>
  <w:style w:type="paragraph" w:styleId="List4">
    <w:name w:val="List 4"/>
    <w:basedOn w:val="Normal"/>
    <w:uiPriority w:val="99"/>
    <w:semiHidden/>
    <w:unhideWhenUsed/>
    <w:rsid w:val="00EC047B"/>
    <w:pPr>
      <w:ind w:left="2268" w:hanging="567"/>
      <w:contextualSpacing/>
    </w:pPr>
  </w:style>
  <w:style w:type="paragraph" w:styleId="List5">
    <w:name w:val="List 5"/>
    <w:basedOn w:val="Normal"/>
    <w:uiPriority w:val="99"/>
    <w:semiHidden/>
    <w:unhideWhenUsed/>
    <w:rsid w:val="00EC047B"/>
    <w:pPr>
      <w:ind w:left="2835" w:hanging="567"/>
      <w:contextualSpacing/>
    </w:pPr>
  </w:style>
  <w:style w:type="table" w:styleId="TableGrid">
    <w:name w:val="Table Grid"/>
    <w:basedOn w:val="TableNormal"/>
    <w:rsid w:val="00EC04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wCTableFigures">
    <w:name w:val="PwC Table Figures"/>
    <w:basedOn w:val="TableNormal"/>
    <w:uiPriority w:val="99"/>
    <w:qFormat/>
    <w:rsid w:val="00EC047B"/>
    <w:pPr>
      <w:tabs>
        <w:tab w:val="decimal" w:pos="1134"/>
      </w:tabs>
      <w:spacing w:before="60" w:after="60" w:line="240" w:lineRule="auto"/>
    </w:pPr>
    <w:rPr>
      <w:rFonts w:asciiTheme="minorHAnsi" w:hAnsiTheme="minorHAnsi"/>
    </w:rPr>
    <w:tblPr>
      <w:tblInd w:w="0" w:type="dxa"/>
      <w:tblBorders>
        <w:insideH w:val="dotted" w:sz="4" w:space="0" w:color="A32020" w:themeColor="text2"/>
      </w:tblBorders>
      <w:tblCellMar>
        <w:top w:w="0" w:type="dxa"/>
        <w:left w:w="108" w:type="dxa"/>
        <w:bottom w:w="0" w:type="dxa"/>
        <w:right w:w="108" w:type="dxa"/>
      </w:tblCellMar>
    </w:tblPr>
    <w:tblStylePr w:type="firstRow">
      <w:rPr>
        <w:b/>
      </w:rPr>
      <w:tblPr/>
      <w:tcPr>
        <w:tcBorders>
          <w:top w:val="single" w:sz="6" w:space="0" w:color="A32020" w:themeColor="text2"/>
          <w:left w:val="nil"/>
          <w:bottom w:val="single" w:sz="6" w:space="0" w:color="A3202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paragraph" w:customStyle="1" w:styleId="TableSecondLevelArial">
    <w:name w:val="Table Second Level_Arial"/>
    <w:basedOn w:val="TableTextArial"/>
    <w:uiPriority w:val="34"/>
    <w:qFormat/>
    <w:rsid w:val="009C6BC3"/>
    <w:rPr>
      <w:b/>
      <w:color w:val="A32020" w:themeColor="accent1"/>
    </w:rPr>
  </w:style>
  <w:style w:type="paragraph" w:customStyle="1" w:styleId="SubHeading">
    <w:name w:val="Sub Heading"/>
    <w:basedOn w:val="Heading1"/>
    <w:uiPriority w:val="99"/>
    <w:qFormat/>
    <w:rsid w:val="00EC047B"/>
    <w:rPr>
      <w:b w:val="0"/>
      <w:i w:val="0"/>
    </w:rPr>
  </w:style>
  <w:style w:type="paragraph" w:customStyle="1" w:styleId="Heading1NoSpacing">
    <w:name w:val="Heading 1 No Spacing"/>
    <w:basedOn w:val="Heading1"/>
    <w:next w:val="Heading2"/>
    <w:link w:val="Heading1NoSpacingChar"/>
    <w:uiPriority w:val="9"/>
    <w:qFormat/>
    <w:rsid w:val="00EC047B"/>
    <w:pPr>
      <w:spacing w:after="0"/>
    </w:pPr>
  </w:style>
  <w:style w:type="character" w:customStyle="1" w:styleId="Heading1NoSpacingChar">
    <w:name w:val="Heading 1 No Spacing Char"/>
    <w:basedOn w:val="Heading1Char"/>
    <w:link w:val="Heading1NoSpacing"/>
    <w:uiPriority w:val="9"/>
    <w:rsid w:val="00EC047B"/>
    <w:rPr>
      <w:rFonts w:asciiTheme="majorHAnsi" w:eastAsiaTheme="majorEastAsia" w:hAnsiTheme="majorHAnsi" w:cstheme="majorBidi"/>
      <w:b/>
      <w:bCs/>
      <w:i/>
      <w:sz w:val="56"/>
      <w:szCs w:val="28"/>
    </w:rPr>
  </w:style>
  <w:style w:type="character" w:customStyle="1" w:styleId="Heading6Char">
    <w:name w:val="Heading 6 Char"/>
    <w:basedOn w:val="DefaultParagraphFont"/>
    <w:link w:val="Heading6"/>
    <w:uiPriority w:val="9"/>
    <w:semiHidden/>
    <w:rsid w:val="00EC047B"/>
    <w:rPr>
      <w:rFonts w:asciiTheme="majorHAnsi" w:eastAsiaTheme="majorEastAsia" w:hAnsiTheme="majorHAnsi" w:cstheme="majorBidi"/>
      <w:iCs/>
      <w:color w:val="A32020" w:themeColor="text2"/>
    </w:rPr>
  </w:style>
  <w:style w:type="character" w:customStyle="1" w:styleId="Heading7Char">
    <w:name w:val="Heading 7 Char"/>
    <w:basedOn w:val="DefaultParagraphFont"/>
    <w:link w:val="Heading7"/>
    <w:uiPriority w:val="9"/>
    <w:semiHidden/>
    <w:rsid w:val="00EC047B"/>
    <w:rPr>
      <w:rFonts w:asciiTheme="majorHAnsi" w:eastAsiaTheme="majorEastAsia" w:hAnsiTheme="majorHAnsi" w:cstheme="majorBidi"/>
      <w:iCs/>
      <w:color w:val="A32020" w:themeColor="text2"/>
    </w:rPr>
  </w:style>
  <w:style w:type="character" w:customStyle="1" w:styleId="Heading8Char">
    <w:name w:val="Heading 8 Char"/>
    <w:basedOn w:val="DefaultParagraphFont"/>
    <w:link w:val="Heading8"/>
    <w:uiPriority w:val="9"/>
    <w:semiHidden/>
    <w:rsid w:val="00EC047B"/>
    <w:rPr>
      <w:rFonts w:asciiTheme="majorHAnsi" w:eastAsiaTheme="majorEastAsia" w:hAnsiTheme="majorHAnsi" w:cstheme="majorBidi"/>
      <w:color w:val="A32020" w:themeColor="text2"/>
    </w:rPr>
  </w:style>
  <w:style w:type="character" w:customStyle="1" w:styleId="Heading9Char">
    <w:name w:val="Heading 9 Char"/>
    <w:basedOn w:val="DefaultParagraphFont"/>
    <w:link w:val="Heading9"/>
    <w:uiPriority w:val="9"/>
    <w:semiHidden/>
    <w:rsid w:val="00EC047B"/>
    <w:rPr>
      <w:rFonts w:asciiTheme="majorHAnsi" w:eastAsiaTheme="majorEastAsia" w:hAnsiTheme="majorHAnsi" w:cstheme="majorBidi"/>
      <w:iCs/>
      <w:color w:val="A32020" w:themeColor="text2"/>
    </w:rPr>
  </w:style>
  <w:style w:type="paragraph" w:styleId="TOC4">
    <w:name w:val="toc 4"/>
    <w:basedOn w:val="Normal"/>
    <w:next w:val="Normal"/>
    <w:autoRedefine/>
    <w:uiPriority w:val="39"/>
    <w:unhideWhenUsed/>
    <w:rsid w:val="00EC047B"/>
    <w:pPr>
      <w:ind w:left="851" w:hanging="284"/>
    </w:pPr>
  </w:style>
  <w:style w:type="paragraph" w:styleId="TOC5">
    <w:name w:val="toc 5"/>
    <w:basedOn w:val="Normal"/>
    <w:next w:val="Normal"/>
    <w:autoRedefine/>
    <w:uiPriority w:val="39"/>
    <w:unhideWhenUsed/>
    <w:rsid w:val="00EC047B"/>
    <w:pPr>
      <w:ind w:left="1135" w:hanging="284"/>
    </w:pPr>
  </w:style>
  <w:style w:type="paragraph" w:styleId="TOC6">
    <w:name w:val="toc 6"/>
    <w:basedOn w:val="Normal"/>
    <w:next w:val="Normal"/>
    <w:autoRedefine/>
    <w:uiPriority w:val="39"/>
    <w:semiHidden/>
    <w:unhideWhenUsed/>
    <w:rsid w:val="00EC047B"/>
    <w:pPr>
      <w:ind w:left="1418" w:hanging="284"/>
    </w:pPr>
  </w:style>
  <w:style w:type="paragraph" w:styleId="TOC7">
    <w:name w:val="toc 7"/>
    <w:basedOn w:val="Normal"/>
    <w:next w:val="Normal"/>
    <w:autoRedefine/>
    <w:uiPriority w:val="39"/>
    <w:semiHidden/>
    <w:unhideWhenUsed/>
    <w:rsid w:val="00EC047B"/>
    <w:pPr>
      <w:ind w:left="1702" w:hanging="284"/>
    </w:pPr>
  </w:style>
  <w:style w:type="paragraph" w:styleId="TOC8">
    <w:name w:val="toc 8"/>
    <w:basedOn w:val="Normal"/>
    <w:next w:val="Normal"/>
    <w:autoRedefine/>
    <w:uiPriority w:val="39"/>
    <w:semiHidden/>
    <w:unhideWhenUsed/>
    <w:rsid w:val="00EC047B"/>
    <w:pPr>
      <w:ind w:left="1985" w:hanging="284"/>
    </w:pPr>
  </w:style>
  <w:style w:type="paragraph" w:styleId="TOC9">
    <w:name w:val="toc 9"/>
    <w:basedOn w:val="Normal"/>
    <w:next w:val="Normal"/>
    <w:autoRedefine/>
    <w:uiPriority w:val="39"/>
    <w:semiHidden/>
    <w:unhideWhenUsed/>
    <w:rsid w:val="00EC047B"/>
    <w:pPr>
      <w:ind w:left="2269" w:hanging="284"/>
    </w:pPr>
  </w:style>
  <w:style w:type="paragraph" w:styleId="Quote">
    <w:name w:val="Quote"/>
    <w:basedOn w:val="Normal"/>
    <w:next w:val="Normal"/>
    <w:link w:val="QuoteChar"/>
    <w:uiPriority w:val="29"/>
    <w:qFormat/>
    <w:rsid w:val="00EC047B"/>
    <w:rPr>
      <w:i/>
      <w:iCs/>
      <w:color w:val="000000" w:themeColor="text1"/>
    </w:rPr>
  </w:style>
  <w:style w:type="character" w:customStyle="1" w:styleId="QuoteChar">
    <w:name w:val="Quote Char"/>
    <w:basedOn w:val="DefaultParagraphFont"/>
    <w:link w:val="Quote"/>
    <w:uiPriority w:val="29"/>
    <w:rsid w:val="00EC047B"/>
    <w:rPr>
      <w:i/>
      <w:iCs/>
      <w:color w:val="000000" w:themeColor="text1"/>
    </w:rPr>
  </w:style>
  <w:style w:type="paragraph" w:styleId="BlockText">
    <w:name w:val="Block Text"/>
    <w:basedOn w:val="Normal"/>
    <w:next w:val="BodyText3"/>
    <w:uiPriority w:val="99"/>
    <w:unhideWhenUsed/>
    <w:qFormat/>
    <w:rsid w:val="00EC047B"/>
    <w:pPr>
      <w:spacing w:line="240" w:lineRule="auto"/>
    </w:pPr>
    <w:rPr>
      <w:b/>
      <w:i/>
      <w:color w:val="A32020" w:themeColor="text2"/>
      <w:sz w:val="48"/>
      <w:szCs w:val="48"/>
    </w:rPr>
  </w:style>
  <w:style w:type="paragraph" w:customStyle="1" w:styleId="BlockText2">
    <w:name w:val="Block Text 2"/>
    <w:basedOn w:val="Normal"/>
    <w:uiPriority w:val="99"/>
    <w:qFormat/>
    <w:rsid w:val="00EC047B"/>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spacing w:line="240" w:lineRule="auto"/>
      <w:ind w:left="227" w:right="227"/>
    </w:pPr>
    <w:rPr>
      <w:i/>
      <w:color w:val="FFFFFF" w:themeColor="background2"/>
      <w:sz w:val="48"/>
      <w:szCs w:val="48"/>
    </w:rPr>
  </w:style>
  <w:style w:type="paragraph" w:customStyle="1" w:styleId="BlockText3">
    <w:name w:val="Block Text 3"/>
    <w:basedOn w:val="BlockText"/>
    <w:uiPriority w:val="99"/>
    <w:qFormat/>
    <w:rsid w:val="00EC047B"/>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ind w:left="227" w:right="227"/>
    </w:pPr>
    <w:rPr>
      <w:rFonts w:eastAsiaTheme="minorEastAsia"/>
      <w:iCs/>
      <w:color w:val="A32020" w:themeColor="accent1"/>
      <w:sz w:val="96"/>
      <w:szCs w:val="20"/>
    </w:rPr>
  </w:style>
  <w:style w:type="paragraph" w:styleId="BodyText3">
    <w:name w:val="Body Text 3"/>
    <w:basedOn w:val="Normal"/>
    <w:link w:val="BodyText3Char"/>
    <w:uiPriority w:val="99"/>
    <w:semiHidden/>
    <w:unhideWhenUsed/>
    <w:rsid w:val="00EC047B"/>
    <w:rPr>
      <w:sz w:val="16"/>
      <w:szCs w:val="16"/>
    </w:rPr>
  </w:style>
  <w:style w:type="character" w:customStyle="1" w:styleId="BodyText3Char">
    <w:name w:val="Body Text 3 Char"/>
    <w:basedOn w:val="DefaultParagraphFont"/>
    <w:link w:val="BodyText3"/>
    <w:uiPriority w:val="99"/>
    <w:semiHidden/>
    <w:rsid w:val="00EC047B"/>
    <w:rPr>
      <w:sz w:val="16"/>
      <w:szCs w:val="16"/>
    </w:rPr>
  </w:style>
  <w:style w:type="paragraph" w:customStyle="1" w:styleId="Callout1">
    <w:name w:val="Callout 1"/>
    <w:rsid w:val="00822906"/>
    <w:pPr>
      <w:framePr w:hSpace="187" w:wrap="around" w:vAnchor="page" w:hAnchor="page" w:x="721" w:y="6913"/>
      <w:spacing w:after="180" w:line="280" w:lineRule="atLeast"/>
      <w:suppressOverlap/>
    </w:pPr>
    <w:rPr>
      <w:rFonts w:eastAsia="Times New Roman" w:cs="Arial"/>
      <w:i/>
      <w:sz w:val="19"/>
      <w:szCs w:val="36"/>
      <w:lang w:val="es-ES"/>
    </w:rPr>
  </w:style>
  <w:style w:type="paragraph" w:customStyle="1" w:styleId="TableTextArial">
    <w:name w:val="Table Text_Arial"/>
    <w:basedOn w:val="Normal"/>
    <w:qFormat/>
    <w:rsid w:val="00C01192"/>
    <w:pPr>
      <w:spacing w:after="40" w:line="200" w:lineRule="atLeast"/>
      <w:contextualSpacing/>
    </w:pPr>
    <w:rPr>
      <w:rFonts w:asciiTheme="minorHAnsi" w:eastAsia="Times New Roman" w:hAnsiTheme="minorHAnsi" w:cs="Times New Roman"/>
      <w:lang w:val="en-US"/>
    </w:rPr>
  </w:style>
  <w:style w:type="paragraph" w:customStyle="1" w:styleId="TableBulletArial">
    <w:name w:val="Table Bullet_Arial"/>
    <w:basedOn w:val="TableTextArial"/>
    <w:link w:val="TableBulletArialChar"/>
    <w:qFormat/>
    <w:rsid w:val="009C6BC3"/>
    <w:pPr>
      <w:numPr>
        <w:numId w:val="7"/>
      </w:numPr>
    </w:pPr>
  </w:style>
  <w:style w:type="table" w:customStyle="1" w:styleId="PwCMarginTable">
    <w:name w:val="PwC Margin Table"/>
    <w:basedOn w:val="TableNormal"/>
    <w:uiPriority w:val="99"/>
    <w:qFormat/>
    <w:rsid w:val="009C6BC3"/>
    <w:pPr>
      <w:spacing w:after="0" w:line="240" w:lineRule="auto"/>
    </w:pPr>
    <w:rPr>
      <w:rFonts w:asciiTheme="minorHAnsi" w:hAnsiTheme="minorHAnsi"/>
      <w:color w:val="000000" w:themeColor="text1"/>
      <w:sz w:val="21"/>
      <w:szCs w:val="21"/>
    </w:rPr>
    <w:tblPr>
      <w:tblInd w:w="0" w:type="dxa"/>
      <w:tblCellMar>
        <w:top w:w="0" w:type="dxa"/>
        <w:left w:w="108" w:type="dxa"/>
        <w:bottom w:w="0" w:type="dxa"/>
        <w:right w:w="108" w:type="dxa"/>
      </w:tblCellMar>
    </w:tblPr>
    <w:tblStylePr w:type="firstRow">
      <w:tblPr/>
      <w:tcPr>
        <w:tcBorders>
          <w:top w:val="nil"/>
        </w:tcBorders>
      </w:tcPr>
    </w:tblStylePr>
  </w:style>
  <w:style w:type="table" w:customStyle="1" w:styleId="DP-Plain">
    <w:name w:val="DP-Plain"/>
    <w:basedOn w:val="TableNormal"/>
    <w:uiPriority w:val="99"/>
    <w:qFormat/>
    <w:rsid w:val="00040363"/>
    <w:pPr>
      <w:spacing w:after="0" w:line="240" w:lineRule="auto"/>
    </w:pPr>
    <w:rPr>
      <w:rFonts w:ascii="Arial" w:hAnsi="Arial"/>
    </w:rPr>
    <w:tblPr>
      <w:tblInd w:w="0" w:type="dxa"/>
      <w:tblBorders>
        <w:bottom w:val="single" w:sz="4" w:space="0" w:color="A32020" w:themeColor="text2"/>
        <w:insideH w:val="single" w:sz="4" w:space="0" w:color="A32020" w:themeColor="text2"/>
        <w:insideV w:val="single" w:sz="4" w:space="0" w:color="A32020" w:themeColor="text2"/>
      </w:tblBorders>
      <w:tblCellMar>
        <w:top w:w="43" w:type="dxa"/>
        <w:left w:w="72" w:type="dxa"/>
        <w:bottom w:w="43" w:type="dxa"/>
        <w:right w:w="72" w:type="dxa"/>
      </w:tblCellMar>
    </w:tblPr>
    <w:tblStylePr w:type="firstRow">
      <w:rPr>
        <w:rFonts w:ascii="+mn-ea" w:hAnsi="+mn-ea"/>
        <w:b w:val="0"/>
        <w:color w:val="FFFFFF" w:themeColor="background2"/>
        <w:sz w:val="20"/>
      </w:rPr>
      <w:tblPr/>
      <w:tcPr>
        <w:tcBorders>
          <w:top w:val="nil"/>
          <w:left w:val="nil"/>
          <w:bottom w:val="single" w:sz="4" w:space="0" w:color="A32020" w:themeColor="text2"/>
          <w:right w:val="nil"/>
          <w:insideV w:val="single" w:sz="4" w:space="0" w:color="FFFFFF" w:themeColor="background2"/>
        </w:tcBorders>
        <w:shd w:val="clear" w:color="auto" w:fill="A32020" w:themeFill="text2"/>
      </w:tcPr>
    </w:tblStylePr>
  </w:style>
  <w:style w:type="character" w:customStyle="1" w:styleId="TableBulletArialChar">
    <w:name w:val="Table Bullet_Arial Char"/>
    <w:basedOn w:val="DefaultParagraphFont"/>
    <w:link w:val="TableBulletArial"/>
    <w:rsid w:val="009C6BC3"/>
    <w:rPr>
      <w:rFonts w:asciiTheme="minorHAnsi" w:eastAsia="Times New Roman" w:hAnsiTheme="minorHAnsi" w:cs="Times New Roman"/>
      <w:lang w:val="en-US"/>
    </w:rPr>
  </w:style>
  <w:style w:type="numbering" w:customStyle="1" w:styleId="Style2">
    <w:name w:val="Style2"/>
    <w:uiPriority w:val="99"/>
    <w:rsid w:val="0072124C"/>
    <w:pPr>
      <w:numPr>
        <w:numId w:val="6"/>
      </w:numPr>
    </w:pPr>
  </w:style>
  <w:style w:type="paragraph" w:styleId="Closing">
    <w:name w:val="Closing"/>
    <w:aliases w:val="Closing title"/>
    <w:link w:val="ClosingChar"/>
    <w:uiPriority w:val="99"/>
    <w:unhideWhenUsed/>
    <w:rsid w:val="0078542B"/>
    <w:rPr>
      <w:rFonts w:eastAsiaTheme="majorEastAsia" w:cstheme="majorBidi"/>
      <w:b/>
      <w:bCs/>
      <w:i/>
      <w:color w:val="000000" w:themeColor="text1"/>
      <w:sz w:val="56"/>
      <w:szCs w:val="56"/>
      <w:lang w:val="en-US"/>
    </w:rPr>
  </w:style>
  <w:style w:type="table" w:customStyle="1" w:styleId="DP-Plain1">
    <w:name w:val="DP-Plain 1"/>
    <w:basedOn w:val="TableNormal"/>
    <w:uiPriority w:val="99"/>
    <w:qFormat/>
    <w:rsid w:val="00573E54"/>
    <w:pPr>
      <w:spacing w:after="0" w:line="240" w:lineRule="auto"/>
    </w:pPr>
    <w:rPr>
      <w:rFonts w:ascii="Arial" w:hAnsi="Arial"/>
      <w:color w:val="000000" w:themeColor="text1"/>
      <w:szCs w:val="21"/>
    </w:rPr>
    <w:tblPr>
      <w:tblInd w:w="0" w:type="dxa"/>
      <w:tblBorders>
        <w:insideH w:val="single" w:sz="4" w:space="0" w:color="A32020" w:themeColor="text2"/>
        <w:insideV w:val="single" w:sz="4" w:space="0" w:color="A32020" w:themeColor="text2"/>
      </w:tblBorders>
      <w:tblCellMar>
        <w:top w:w="43" w:type="dxa"/>
        <w:left w:w="72" w:type="dxa"/>
        <w:bottom w:w="43" w:type="dxa"/>
        <w:right w:w="72" w:type="dxa"/>
      </w:tblCellMar>
    </w:tblPr>
    <w:tblStylePr w:type="firstCol">
      <w:rPr>
        <w:rFonts w:ascii="Arial" w:hAnsi="Arial"/>
        <w:b w:val="0"/>
        <w:color w:val="A32020" w:themeColor="text2"/>
        <w:sz w:val="20"/>
      </w:rPr>
    </w:tblStylePr>
  </w:style>
  <w:style w:type="paragraph" w:customStyle="1" w:styleId="Copyright">
    <w:name w:val="Copyright"/>
    <w:basedOn w:val="Normal"/>
    <w:uiPriority w:val="99"/>
    <w:rsid w:val="00410A0B"/>
    <w:pPr>
      <w:suppressAutoHyphens/>
      <w:autoSpaceDE w:val="0"/>
      <w:autoSpaceDN w:val="0"/>
      <w:adjustRightInd w:val="0"/>
      <w:spacing w:after="150" w:line="150" w:lineRule="atLeast"/>
      <w:textAlignment w:val="center"/>
    </w:pPr>
    <w:rPr>
      <w:rFonts w:ascii="Arial" w:hAnsi="Arial" w:cs="Helvetica 55 Roman"/>
      <w:sz w:val="16"/>
      <w:szCs w:val="12"/>
      <w:lang w:val="en-US"/>
    </w:rPr>
  </w:style>
  <w:style w:type="paragraph" w:customStyle="1" w:styleId="TableTitleArial">
    <w:name w:val="Table Title_Arial"/>
    <w:basedOn w:val="TableTextArial"/>
    <w:qFormat/>
    <w:rsid w:val="009C6BC3"/>
    <w:rPr>
      <w:rFonts w:cs="Arial"/>
      <w:b/>
      <w:color w:val="FFFFFF" w:themeColor="background1"/>
      <w:szCs w:val="36"/>
      <w:lang w:val="es-ES"/>
    </w:rPr>
  </w:style>
  <w:style w:type="paragraph" w:customStyle="1" w:styleId="TableThirdLevelArial">
    <w:name w:val="Table Third Level_Arial"/>
    <w:basedOn w:val="TableTextArial"/>
    <w:uiPriority w:val="34"/>
    <w:qFormat/>
    <w:rsid w:val="009C6BC3"/>
    <w:rPr>
      <w:color w:val="A32020" w:themeColor="accent1"/>
    </w:rPr>
  </w:style>
  <w:style w:type="paragraph" w:customStyle="1" w:styleId="TableFourthLevelArial">
    <w:name w:val="Table Fourth Level_Arial"/>
    <w:basedOn w:val="TableTextArial"/>
    <w:uiPriority w:val="34"/>
    <w:qFormat/>
    <w:rsid w:val="009C6BC3"/>
    <w:rPr>
      <w:i/>
      <w:color w:val="A32020" w:themeColor="accent1"/>
    </w:rPr>
  </w:style>
  <w:style w:type="paragraph" w:customStyle="1" w:styleId="TableTitleGeorgia">
    <w:name w:val="Table Title_Georgia"/>
    <w:basedOn w:val="TableTitleArial"/>
    <w:uiPriority w:val="99"/>
    <w:qFormat/>
    <w:rsid w:val="00D657DF"/>
    <w:rPr>
      <w:rFonts w:ascii="Georgia" w:hAnsi="Georgia"/>
    </w:rPr>
  </w:style>
  <w:style w:type="paragraph" w:customStyle="1" w:styleId="TableSecondLevelGeorgia">
    <w:name w:val="Table Second Level_Georgia"/>
    <w:basedOn w:val="TableSecondLevelArial"/>
    <w:uiPriority w:val="99"/>
    <w:qFormat/>
    <w:rsid w:val="00D657DF"/>
    <w:rPr>
      <w:rFonts w:ascii="Georgia" w:hAnsi="Georgia"/>
    </w:rPr>
  </w:style>
  <w:style w:type="paragraph" w:customStyle="1" w:styleId="TableTextGeorgia">
    <w:name w:val="Table Text_Georgia"/>
    <w:basedOn w:val="TableTextArial"/>
    <w:uiPriority w:val="99"/>
    <w:qFormat/>
    <w:rsid w:val="00A24F94"/>
    <w:pPr>
      <w:keepNext/>
      <w:keepLines/>
    </w:pPr>
    <w:rPr>
      <w:rFonts w:ascii="Georgia" w:hAnsi="Georgia"/>
      <w:color w:val="000000" w:themeColor="text1"/>
    </w:rPr>
  </w:style>
  <w:style w:type="paragraph" w:customStyle="1" w:styleId="TableBulletGeorgia">
    <w:name w:val="Table Bullet_Georgia"/>
    <w:basedOn w:val="TableBulletArial"/>
    <w:uiPriority w:val="99"/>
    <w:qFormat/>
    <w:rsid w:val="00D657DF"/>
    <w:rPr>
      <w:rFonts w:ascii="Georgia" w:hAnsi="Georgia"/>
    </w:rPr>
  </w:style>
  <w:style w:type="paragraph" w:customStyle="1" w:styleId="TableNumberGeorgia">
    <w:name w:val="Table Number_Georgia"/>
    <w:basedOn w:val="TableTextGeorgia"/>
    <w:uiPriority w:val="99"/>
    <w:qFormat/>
    <w:rsid w:val="001A113B"/>
    <w:pPr>
      <w:numPr>
        <w:numId w:val="8"/>
      </w:numPr>
      <w:spacing w:after="0" w:line="240" w:lineRule="auto"/>
    </w:pPr>
  </w:style>
  <w:style w:type="paragraph" w:customStyle="1" w:styleId="TableThirdLevelGeorgia">
    <w:name w:val="Table Third Level_Georgia"/>
    <w:basedOn w:val="TableThirdLevelArial"/>
    <w:uiPriority w:val="99"/>
    <w:qFormat/>
    <w:rsid w:val="001D3CA2"/>
    <w:rPr>
      <w:rFonts w:ascii="Georgia" w:hAnsi="Georgia"/>
    </w:rPr>
  </w:style>
  <w:style w:type="paragraph" w:customStyle="1" w:styleId="TableFourthLevelGeorgia">
    <w:name w:val="Table Fourth Level_Georgia"/>
    <w:basedOn w:val="TableFourthLevelArial"/>
    <w:uiPriority w:val="99"/>
    <w:qFormat/>
    <w:rsid w:val="001D3CA2"/>
    <w:rPr>
      <w:rFonts w:ascii="Georgia" w:hAnsi="Georgia"/>
    </w:rPr>
  </w:style>
  <w:style w:type="character" w:customStyle="1" w:styleId="ClosingChar">
    <w:name w:val="Closing Char"/>
    <w:aliases w:val="Closing title Char"/>
    <w:basedOn w:val="DefaultParagraphFont"/>
    <w:link w:val="Closing"/>
    <w:uiPriority w:val="99"/>
    <w:rsid w:val="0078542B"/>
    <w:rPr>
      <w:rFonts w:eastAsiaTheme="majorEastAsia" w:cstheme="majorBidi"/>
      <w:b/>
      <w:bCs/>
      <w:i/>
      <w:color w:val="000000" w:themeColor="text1"/>
      <w:sz w:val="56"/>
      <w:szCs w:val="56"/>
      <w:lang w:val="en-US"/>
    </w:rPr>
  </w:style>
  <w:style w:type="paragraph" w:customStyle="1" w:styleId="TableHeaderDiagram">
    <w:name w:val="Table Header/Diagram"/>
    <w:basedOn w:val="Heading2"/>
    <w:uiPriority w:val="99"/>
    <w:qFormat/>
    <w:rsid w:val="0078542B"/>
    <w:rPr>
      <w:rFonts w:ascii="Georgia" w:hAnsi="Georgia"/>
      <w:color w:val="000000" w:themeColor="text1"/>
      <w:sz w:val="20"/>
    </w:rPr>
  </w:style>
  <w:style w:type="paragraph" w:customStyle="1" w:styleId="Source">
    <w:name w:val="Source"/>
    <w:uiPriority w:val="34"/>
    <w:qFormat/>
    <w:rsid w:val="00D92674"/>
    <w:rPr>
      <w:rFonts w:eastAsia="Times New Roman" w:cs="Times New Roman"/>
      <w:sz w:val="16"/>
      <w:lang w:val="en-US"/>
    </w:rPr>
  </w:style>
  <w:style w:type="paragraph" w:customStyle="1" w:styleId="PwCAddress">
    <w:name w:val="PwC Address"/>
    <w:basedOn w:val="Normal"/>
    <w:link w:val="PwCAddressChar"/>
    <w:qFormat/>
    <w:rsid w:val="00CE0C7C"/>
    <w:pPr>
      <w:spacing w:after="0" w:line="200" w:lineRule="atLeast"/>
    </w:pPr>
    <w:rPr>
      <w:i/>
      <w:noProof/>
      <w:sz w:val="18"/>
      <w:szCs w:val="22"/>
      <w:lang w:eastAsia="en-GB"/>
    </w:rPr>
  </w:style>
  <w:style w:type="character" w:customStyle="1" w:styleId="PwCAddressChar">
    <w:name w:val="PwC Address Char"/>
    <w:basedOn w:val="DefaultParagraphFont"/>
    <w:link w:val="PwCAddress"/>
    <w:rsid w:val="00CE0C7C"/>
    <w:rPr>
      <w:i/>
      <w:noProof/>
      <w:sz w:val="18"/>
      <w:szCs w:val="22"/>
      <w:lang w:eastAsia="en-GB"/>
    </w:rPr>
  </w:style>
  <w:style w:type="table" w:customStyle="1" w:styleId="DP-PlainLetter">
    <w:name w:val="DP-Plain_Letter"/>
    <w:basedOn w:val="TableNormal"/>
    <w:uiPriority w:val="99"/>
    <w:qFormat/>
    <w:rsid w:val="00093CE6"/>
    <w:pPr>
      <w:spacing w:after="0" w:line="240" w:lineRule="auto"/>
    </w:pPr>
    <w:rPr>
      <w:color w:val="000000" w:themeColor="text1"/>
    </w:rPr>
    <w:tblPr>
      <w:tblInd w:w="0" w:type="dxa"/>
      <w:tblBorders>
        <w:bottom w:val="single" w:sz="4" w:space="0" w:color="968C6D"/>
        <w:insideH w:val="single" w:sz="4" w:space="0" w:color="968C6D"/>
        <w:insideV w:val="single" w:sz="4" w:space="0" w:color="968C6D"/>
      </w:tblBorders>
      <w:tblCellMar>
        <w:top w:w="43" w:type="dxa"/>
        <w:left w:w="72" w:type="dxa"/>
        <w:bottom w:w="43" w:type="dxa"/>
        <w:right w:w="72" w:type="dxa"/>
      </w:tblCellMar>
    </w:tblPr>
    <w:tblStylePr w:type="firstRow">
      <w:rPr>
        <w:rFonts w:ascii="Georgia" w:hAnsi="Georgia"/>
        <w:color w:val="FFFFFF" w:themeColor="background2"/>
        <w:sz w:val="20"/>
      </w:rPr>
      <w:tblPr/>
      <w:tcPr>
        <w:tcBorders>
          <w:top w:val="nil"/>
          <w:left w:val="nil"/>
          <w:bottom w:val="single" w:sz="4" w:space="0" w:color="968C6D"/>
          <w:right w:val="nil"/>
          <w:insideH w:val="nil"/>
          <w:insideV w:val="single" w:sz="4" w:space="0" w:color="FFFFFF" w:themeColor="background2"/>
          <w:tl2br w:val="nil"/>
          <w:tr2bl w:val="nil"/>
        </w:tcBorders>
        <w:shd w:val="clear" w:color="auto" w:fill="968C6D"/>
      </w:tcPr>
    </w:tblStylePr>
  </w:style>
  <w:style w:type="table" w:customStyle="1" w:styleId="DP-Plain1Letter">
    <w:name w:val="DP-Plain 1_Letter"/>
    <w:basedOn w:val="TableNormal"/>
    <w:uiPriority w:val="99"/>
    <w:qFormat/>
    <w:rsid w:val="00621003"/>
    <w:pPr>
      <w:spacing w:after="0" w:line="240" w:lineRule="auto"/>
    </w:pPr>
    <w:tblPr>
      <w:tblInd w:w="0" w:type="dxa"/>
      <w:tblBorders>
        <w:insideH w:val="single" w:sz="4" w:space="0" w:color="968C6D"/>
        <w:insideV w:val="single" w:sz="4" w:space="0" w:color="968C6D"/>
      </w:tblBorders>
      <w:tblCellMar>
        <w:top w:w="43" w:type="dxa"/>
        <w:left w:w="72" w:type="dxa"/>
        <w:bottom w:w="43" w:type="dxa"/>
        <w:right w:w="72" w:type="dxa"/>
      </w:tblCellMar>
    </w:tblPr>
  </w:style>
  <w:style w:type="paragraph" w:customStyle="1" w:styleId="Style1">
    <w:name w:val="Style1"/>
    <w:basedOn w:val="ListBullet4"/>
    <w:uiPriority w:val="99"/>
    <w:qFormat/>
    <w:rsid w:val="000F5AEB"/>
    <w:pPr>
      <w:numPr>
        <w:numId w:val="15"/>
      </w:numPr>
    </w:pPr>
  </w:style>
  <w:style w:type="paragraph" w:customStyle="1" w:styleId="TablenumberArial">
    <w:name w:val="Table number_Arial"/>
    <w:basedOn w:val="Normal"/>
    <w:rsid w:val="00D92674"/>
    <w:pPr>
      <w:numPr>
        <w:numId w:val="9"/>
      </w:numPr>
      <w:spacing w:after="0" w:line="240" w:lineRule="auto"/>
    </w:pPr>
    <w:rPr>
      <w:rFonts w:ascii="Arial" w:hAnsi="Arial"/>
    </w:rPr>
  </w:style>
  <w:style w:type="paragraph" w:customStyle="1" w:styleId="TableSpacer">
    <w:name w:val="Table Spacer"/>
    <w:basedOn w:val="Normal"/>
    <w:uiPriority w:val="34"/>
    <w:qFormat/>
    <w:rsid w:val="00D92674"/>
    <w:pPr>
      <w:spacing w:after="0" w:line="240" w:lineRule="auto"/>
    </w:pPr>
    <w:rPr>
      <w:color w:val="000000" w:themeColor="text1"/>
      <w:sz w:val="4"/>
      <w:szCs w:val="21"/>
    </w:rPr>
  </w:style>
  <w:style w:type="paragraph" w:customStyle="1" w:styleId="BodyText1">
    <w:name w:val="Body Text1"/>
    <w:basedOn w:val="Normal"/>
    <w:uiPriority w:val="99"/>
    <w:rsid w:val="009941A7"/>
    <w:pPr>
      <w:autoSpaceDE w:val="0"/>
      <w:autoSpaceDN w:val="0"/>
      <w:adjustRightInd w:val="0"/>
      <w:spacing w:after="180" w:line="260" w:lineRule="atLeast"/>
      <w:textAlignment w:val="center"/>
    </w:pPr>
    <w:rPr>
      <w:rFonts w:cs="Georgia"/>
      <w:color w:val="000000"/>
      <w:lang w:val="en-US"/>
    </w:rPr>
  </w:style>
  <w:style w:type="paragraph" w:customStyle="1" w:styleId="LetterTableBulletArial">
    <w:name w:val="Letter Table Bullet_Arial"/>
    <w:basedOn w:val="Normal"/>
    <w:uiPriority w:val="99"/>
    <w:qFormat/>
    <w:rsid w:val="000547C8"/>
    <w:pPr>
      <w:numPr>
        <w:numId w:val="4"/>
      </w:numPr>
      <w:spacing w:after="0" w:line="240" w:lineRule="auto"/>
      <w:contextualSpacing/>
    </w:pPr>
    <w:rPr>
      <w:rFonts w:asciiTheme="minorHAnsi" w:hAnsiTheme="minorHAnsi" w:cstheme="minorHAnsi"/>
      <w:color w:val="000000" w:themeColor="text1"/>
    </w:rPr>
  </w:style>
  <w:style w:type="paragraph" w:customStyle="1" w:styleId="LetterTableNumberArial">
    <w:name w:val="Letter Table Number_Arial"/>
    <w:basedOn w:val="Normal"/>
    <w:uiPriority w:val="99"/>
    <w:qFormat/>
    <w:rsid w:val="000547C8"/>
    <w:pPr>
      <w:numPr>
        <w:numId w:val="13"/>
      </w:numPr>
      <w:spacing w:after="40" w:line="200" w:lineRule="atLeast"/>
      <w:contextualSpacing/>
    </w:pPr>
    <w:rPr>
      <w:rFonts w:ascii="Arial" w:eastAsia="Times New Roman" w:hAnsi="Arial" w:cs="Arial"/>
      <w:color w:val="000000" w:themeColor="text1"/>
      <w:lang w:val="en-US"/>
    </w:rPr>
  </w:style>
  <w:style w:type="paragraph" w:customStyle="1" w:styleId="LetterTableSecondLevelArial">
    <w:name w:val="Letter Table Second Level_Arial"/>
    <w:basedOn w:val="Normal"/>
    <w:uiPriority w:val="99"/>
    <w:qFormat/>
    <w:rsid w:val="009941A7"/>
    <w:pPr>
      <w:spacing w:after="40" w:line="200" w:lineRule="atLeast"/>
      <w:contextualSpacing/>
    </w:pPr>
    <w:rPr>
      <w:rFonts w:ascii="Arial" w:eastAsia="Times New Roman" w:hAnsi="Arial" w:cs="Arial"/>
      <w:b/>
      <w:color w:val="968C6D"/>
      <w:lang w:val="en-US"/>
    </w:rPr>
  </w:style>
  <w:style w:type="paragraph" w:customStyle="1" w:styleId="LetterTableThirdLevelArial">
    <w:name w:val="Letter Table Third Level_Arial"/>
    <w:basedOn w:val="Normal"/>
    <w:uiPriority w:val="99"/>
    <w:qFormat/>
    <w:rsid w:val="000547C8"/>
    <w:pPr>
      <w:spacing w:after="40" w:line="200" w:lineRule="atLeast"/>
      <w:contextualSpacing/>
    </w:pPr>
    <w:rPr>
      <w:rFonts w:ascii="Arial" w:eastAsia="Times New Roman" w:hAnsi="Arial" w:cs="Arial"/>
      <w:color w:val="968C6D"/>
      <w:lang w:val="en-US"/>
    </w:rPr>
  </w:style>
  <w:style w:type="paragraph" w:customStyle="1" w:styleId="LetterTableFourthLevelArial">
    <w:name w:val="Letter Table Fourth Level_Arial"/>
    <w:basedOn w:val="Normal"/>
    <w:uiPriority w:val="99"/>
    <w:qFormat/>
    <w:rsid w:val="000547C8"/>
    <w:pPr>
      <w:spacing w:after="40" w:line="200" w:lineRule="atLeast"/>
      <w:contextualSpacing/>
    </w:pPr>
    <w:rPr>
      <w:rFonts w:ascii="Arial" w:eastAsia="Times New Roman" w:hAnsi="Arial" w:cs="Arial"/>
      <w:i/>
      <w:color w:val="968C6D"/>
      <w:lang w:val="en-US"/>
    </w:rPr>
  </w:style>
  <w:style w:type="paragraph" w:customStyle="1" w:styleId="LetterTableTitleArial">
    <w:name w:val="Letter Table Title_Arial"/>
    <w:basedOn w:val="Normal"/>
    <w:uiPriority w:val="99"/>
    <w:qFormat/>
    <w:rsid w:val="009941A7"/>
    <w:pPr>
      <w:spacing w:after="40" w:line="200" w:lineRule="atLeast"/>
      <w:contextualSpacing/>
    </w:pPr>
    <w:rPr>
      <w:rFonts w:ascii="Arial" w:eastAsia="Times New Roman" w:hAnsi="Arial" w:cs="Arial"/>
      <w:b/>
      <w:color w:val="FFFFFF" w:themeColor="background1"/>
      <w:lang w:val="es-ES"/>
    </w:rPr>
  </w:style>
  <w:style w:type="paragraph" w:customStyle="1" w:styleId="LetterTableTextArial">
    <w:name w:val="Letter Table Text_Arial"/>
    <w:basedOn w:val="Normal"/>
    <w:uiPriority w:val="99"/>
    <w:qFormat/>
    <w:rsid w:val="009941A7"/>
    <w:pPr>
      <w:spacing w:after="40" w:line="200" w:lineRule="atLeast"/>
      <w:contextualSpacing/>
    </w:pPr>
    <w:rPr>
      <w:rFonts w:ascii="Arial" w:eastAsia="Times New Roman" w:hAnsi="Arial" w:cs="Arial"/>
      <w:color w:val="000000" w:themeColor="text1"/>
      <w:lang w:val="en-US"/>
    </w:rPr>
  </w:style>
  <w:style w:type="paragraph" w:customStyle="1" w:styleId="LetterTableTitleGeorgia">
    <w:name w:val="Letter Table Title_Georgia"/>
    <w:basedOn w:val="LetterTableTitleArial"/>
    <w:uiPriority w:val="34"/>
    <w:qFormat/>
    <w:rsid w:val="006E7650"/>
    <w:rPr>
      <w:rFonts w:ascii="Georgia" w:hAnsi="Georgia"/>
    </w:rPr>
  </w:style>
  <w:style w:type="paragraph" w:customStyle="1" w:styleId="LetterTableSecondLevelGeorgia">
    <w:name w:val="Letter Table Second Level_Georgia"/>
    <w:basedOn w:val="LetterTableSecondLevelArial"/>
    <w:uiPriority w:val="34"/>
    <w:qFormat/>
    <w:rsid w:val="006E7650"/>
    <w:rPr>
      <w:rFonts w:ascii="Georgia" w:hAnsi="Georgia"/>
    </w:rPr>
  </w:style>
  <w:style w:type="paragraph" w:customStyle="1" w:styleId="LetterTableTextGeorgia">
    <w:name w:val="Letter Table Text_Georgia"/>
    <w:basedOn w:val="LetterTableTextArial"/>
    <w:uiPriority w:val="34"/>
    <w:qFormat/>
    <w:rsid w:val="006E7650"/>
    <w:rPr>
      <w:rFonts w:ascii="Georgia" w:hAnsi="Georgia"/>
    </w:rPr>
  </w:style>
  <w:style w:type="paragraph" w:customStyle="1" w:styleId="LetterTableThirdLevelGeorgia">
    <w:name w:val="Letter Table Third Level_Georgia"/>
    <w:basedOn w:val="LetterTableThirdLevelArial"/>
    <w:uiPriority w:val="34"/>
    <w:qFormat/>
    <w:rsid w:val="00E80073"/>
    <w:rPr>
      <w:rFonts w:ascii="Georgia" w:hAnsi="Georgia"/>
    </w:rPr>
  </w:style>
  <w:style w:type="paragraph" w:customStyle="1" w:styleId="LetterTableFourthLevelGeorgia">
    <w:name w:val="Letter Table Fourth Level_Georgia"/>
    <w:basedOn w:val="LetterTableFourthLevelArial"/>
    <w:uiPriority w:val="34"/>
    <w:qFormat/>
    <w:rsid w:val="00E80073"/>
    <w:rPr>
      <w:rFonts w:ascii="Georgia" w:hAnsi="Georgia"/>
    </w:rPr>
  </w:style>
  <w:style w:type="paragraph" w:customStyle="1" w:styleId="LetterTableBulletGeorgia">
    <w:name w:val="Letter Table Bullet_Georgia"/>
    <w:basedOn w:val="LetterTableBulletArial"/>
    <w:uiPriority w:val="34"/>
    <w:qFormat/>
    <w:rsid w:val="006E7650"/>
    <w:rPr>
      <w:rFonts w:ascii="Georgia" w:hAnsi="Georgia"/>
    </w:rPr>
  </w:style>
  <w:style w:type="paragraph" w:customStyle="1" w:styleId="LetterTableNumberGeorgia">
    <w:name w:val="Letter Table Number_Georgia"/>
    <w:basedOn w:val="LetterTableNumberArial"/>
    <w:uiPriority w:val="34"/>
    <w:qFormat/>
    <w:rsid w:val="00B6220F"/>
    <w:pPr>
      <w:numPr>
        <w:numId w:val="14"/>
      </w:numPr>
    </w:pPr>
    <w:rPr>
      <w:rFonts w:ascii="Georgia" w:hAnsi="Georgia"/>
    </w:rPr>
  </w:style>
  <w:style w:type="paragraph" w:styleId="NormalWeb">
    <w:name w:val="Normal (Web)"/>
    <w:basedOn w:val="Normal"/>
    <w:uiPriority w:val="99"/>
    <w:unhideWhenUsed/>
    <w:rsid w:val="00C846D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99"/>
    <w:unhideWhenUsed/>
    <w:qFormat/>
    <w:rsid w:val="00995454"/>
    <w:pPr>
      <w:ind w:left="720"/>
      <w:contextualSpacing/>
    </w:pPr>
  </w:style>
  <w:style w:type="paragraph" w:customStyle="1" w:styleId="ListNormal">
    <w:name w:val="List Normal"/>
    <w:basedOn w:val="ListContinue"/>
    <w:uiPriority w:val="99"/>
    <w:qFormat/>
    <w:rsid w:val="00995454"/>
    <w:pPr>
      <w:numPr>
        <w:numId w:val="16"/>
      </w:numPr>
      <w:ind w:left="360"/>
    </w:pPr>
  </w:style>
  <w:style w:type="character" w:styleId="CommentReference">
    <w:name w:val="annotation reference"/>
    <w:basedOn w:val="DefaultParagraphFont"/>
    <w:uiPriority w:val="99"/>
    <w:semiHidden/>
    <w:unhideWhenUsed/>
    <w:rsid w:val="00081A41"/>
    <w:rPr>
      <w:sz w:val="16"/>
      <w:szCs w:val="16"/>
    </w:rPr>
  </w:style>
  <w:style w:type="paragraph" w:styleId="CommentText">
    <w:name w:val="annotation text"/>
    <w:basedOn w:val="Normal"/>
    <w:link w:val="CommentTextChar"/>
    <w:uiPriority w:val="99"/>
    <w:semiHidden/>
    <w:unhideWhenUsed/>
    <w:rsid w:val="00081A41"/>
    <w:pPr>
      <w:spacing w:line="240" w:lineRule="auto"/>
    </w:pPr>
  </w:style>
  <w:style w:type="character" w:customStyle="1" w:styleId="CommentTextChar">
    <w:name w:val="Comment Text Char"/>
    <w:basedOn w:val="DefaultParagraphFont"/>
    <w:link w:val="CommentText"/>
    <w:uiPriority w:val="99"/>
    <w:semiHidden/>
    <w:rsid w:val="00081A41"/>
  </w:style>
  <w:style w:type="paragraph" w:styleId="CommentSubject">
    <w:name w:val="annotation subject"/>
    <w:basedOn w:val="CommentText"/>
    <w:next w:val="CommentText"/>
    <w:link w:val="CommentSubjectChar"/>
    <w:uiPriority w:val="99"/>
    <w:semiHidden/>
    <w:unhideWhenUsed/>
    <w:rsid w:val="00081A41"/>
    <w:rPr>
      <w:b/>
      <w:bCs/>
    </w:rPr>
  </w:style>
  <w:style w:type="character" w:customStyle="1" w:styleId="CommentSubjectChar">
    <w:name w:val="Comment Subject Char"/>
    <w:basedOn w:val="CommentTextChar"/>
    <w:link w:val="CommentSubject"/>
    <w:uiPriority w:val="99"/>
    <w:semiHidden/>
    <w:rsid w:val="00081A41"/>
    <w:rPr>
      <w:b/>
      <w:bCs/>
    </w:rPr>
  </w:style>
  <w:style w:type="paragraph" w:styleId="Revision">
    <w:name w:val="Revision"/>
    <w:hidden/>
    <w:uiPriority w:val="99"/>
    <w:semiHidden/>
    <w:rsid w:val="00081A41"/>
    <w:pPr>
      <w:spacing w:after="0" w:line="240" w:lineRule="auto"/>
    </w:pPr>
  </w:style>
  <w:style w:type="character" w:styleId="IntenseEmphasis">
    <w:name w:val="Intense Emphasis"/>
    <w:basedOn w:val="DefaultParagraphFont"/>
    <w:uiPriority w:val="21"/>
    <w:qFormat/>
    <w:rsid w:val="00F92542"/>
    <w:rPr>
      <w:b/>
      <w:bCs/>
      <w:i/>
      <w:iCs/>
      <w:color w:val="A3202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73886">
      <w:bodyDiv w:val="1"/>
      <w:marLeft w:val="0"/>
      <w:marRight w:val="0"/>
      <w:marTop w:val="0"/>
      <w:marBottom w:val="0"/>
      <w:divBdr>
        <w:top w:val="none" w:sz="0" w:space="0" w:color="auto"/>
        <w:left w:val="none" w:sz="0" w:space="0" w:color="auto"/>
        <w:bottom w:val="none" w:sz="0" w:space="0" w:color="auto"/>
        <w:right w:val="none" w:sz="0" w:space="0" w:color="auto"/>
      </w:divBdr>
    </w:div>
    <w:div w:id="183251564">
      <w:bodyDiv w:val="1"/>
      <w:marLeft w:val="0"/>
      <w:marRight w:val="0"/>
      <w:marTop w:val="0"/>
      <w:marBottom w:val="0"/>
      <w:divBdr>
        <w:top w:val="none" w:sz="0" w:space="0" w:color="auto"/>
        <w:left w:val="none" w:sz="0" w:space="0" w:color="auto"/>
        <w:bottom w:val="none" w:sz="0" w:space="0" w:color="auto"/>
        <w:right w:val="none" w:sz="0" w:space="0" w:color="auto"/>
      </w:divBdr>
    </w:div>
    <w:div w:id="192888007">
      <w:bodyDiv w:val="1"/>
      <w:marLeft w:val="0"/>
      <w:marRight w:val="0"/>
      <w:marTop w:val="0"/>
      <w:marBottom w:val="0"/>
      <w:divBdr>
        <w:top w:val="none" w:sz="0" w:space="0" w:color="auto"/>
        <w:left w:val="none" w:sz="0" w:space="0" w:color="auto"/>
        <w:bottom w:val="none" w:sz="0" w:space="0" w:color="auto"/>
        <w:right w:val="none" w:sz="0" w:space="0" w:color="auto"/>
      </w:divBdr>
    </w:div>
    <w:div w:id="193269625">
      <w:bodyDiv w:val="1"/>
      <w:marLeft w:val="0"/>
      <w:marRight w:val="0"/>
      <w:marTop w:val="0"/>
      <w:marBottom w:val="0"/>
      <w:divBdr>
        <w:top w:val="none" w:sz="0" w:space="0" w:color="auto"/>
        <w:left w:val="none" w:sz="0" w:space="0" w:color="auto"/>
        <w:bottom w:val="none" w:sz="0" w:space="0" w:color="auto"/>
        <w:right w:val="none" w:sz="0" w:space="0" w:color="auto"/>
      </w:divBdr>
    </w:div>
    <w:div w:id="284426825">
      <w:bodyDiv w:val="1"/>
      <w:marLeft w:val="0"/>
      <w:marRight w:val="0"/>
      <w:marTop w:val="0"/>
      <w:marBottom w:val="0"/>
      <w:divBdr>
        <w:top w:val="none" w:sz="0" w:space="0" w:color="auto"/>
        <w:left w:val="none" w:sz="0" w:space="0" w:color="auto"/>
        <w:bottom w:val="none" w:sz="0" w:space="0" w:color="auto"/>
        <w:right w:val="none" w:sz="0" w:space="0" w:color="auto"/>
      </w:divBdr>
    </w:div>
    <w:div w:id="287395073">
      <w:bodyDiv w:val="1"/>
      <w:marLeft w:val="0"/>
      <w:marRight w:val="0"/>
      <w:marTop w:val="0"/>
      <w:marBottom w:val="0"/>
      <w:divBdr>
        <w:top w:val="none" w:sz="0" w:space="0" w:color="auto"/>
        <w:left w:val="none" w:sz="0" w:space="0" w:color="auto"/>
        <w:bottom w:val="none" w:sz="0" w:space="0" w:color="auto"/>
        <w:right w:val="none" w:sz="0" w:space="0" w:color="auto"/>
      </w:divBdr>
    </w:div>
    <w:div w:id="462042617">
      <w:bodyDiv w:val="1"/>
      <w:marLeft w:val="0"/>
      <w:marRight w:val="0"/>
      <w:marTop w:val="0"/>
      <w:marBottom w:val="0"/>
      <w:divBdr>
        <w:top w:val="none" w:sz="0" w:space="0" w:color="auto"/>
        <w:left w:val="none" w:sz="0" w:space="0" w:color="auto"/>
        <w:bottom w:val="none" w:sz="0" w:space="0" w:color="auto"/>
        <w:right w:val="none" w:sz="0" w:space="0" w:color="auto"/>
      </w:divBdr>
    </w:div>
    <w:div w:id="482357410">
      <w:bodyDiv w:val="1"/>
      <w:marLeft w:val="0"/>
      <w:marRight w:val="0"/>
      <w:marTop w:val="0"/>
      <w:marBottom w:val="0"/>
      <w:divBdr>
        <w:top w:val="none" w:sz="0" w:space="0" w:color="auto"/>
        <w:left w:val="none" w:sz="0" w:space="0" w:color="auto"/>
        <w:bottom w:val="none" w:sz="0" w:space="0" w:color="auto"/>
        <w:right w:val="none" w:sz="0" w:space="0" w:color="auto"/>
      </w:divBdr>
    </w:div>
    <w:div w:id="588002558">
      <w:bodyDiv w:val="1"/>
      <w:marLeft w:val="0"/>
      <w:marRight w:val="0"/>
      <w:marTop w:val="0"/>
      <w:marBottom w:val="0"/>
      <w:divBdr>
        <w:top w:val="none" w:sz="0" w:space="0" w:color="auto"/>
        <w:left w:val="none" w:sz="0" w:space="0" w:color="auto"/>
        <w:bottom w:val="none" w:sz="0" w:space="0" w:color="auto"/>
        <w:right w:val="none" w:sz="0" w:space="0" w:color="auto"/>
      </w:divBdr>
    </w:div>
    <w:div w:id="608977557">
      <w:bodyDiv w:val="1"/>
      <w:marLeft w:val="0"/>
      <w:marRight w:val="0"/>
      <w:marTop w:val="0"/>
      <w:marBottom w:val="0"/>
      <w:divBdr>
        <w:top w:val="none" w:sz="0" w:space="0" w:color="auto"/>
        <w:left w:val="none" w:sz="0" w:space="0" w:color="auto"/>
        <w:bottom w:val="none" w:sz="0" w:space="0" w:color="auto"/>
        <w:right w:val="none" w:sz="0" w:space="0" w:color="auto"/>
      </w:divBdr>
    </w:div>
    <w:div w:id="685785975">
      <w:bodyDiv w:val="1"/>
      <w:marLeft w:val="0"/>
      <w:marRight w:val="0"/>
      <w:marTop w:val="0"/>
      <w:marBottom w:val="0"/>
      <w:divBdr>
        <w:top w:val="none" w:sz="0" w:space="0" w:color="auto"/>
        <w:left w:val="none" w:sz="0" w:space="0" w:color="auto"/>
        <w:bottom w:val="none" w:sz="0" w:space="0" w:color="auto"/>
        <w:right w:val="none" w:sz="0" w:space="0" w:color="auto"/>
      </w:divBdr>
    </w:div>
    <w:div w:id="688068919">
      <w:bodyDiv w:val="1"/>
      <w:marLeft w:val="0"/>
      <w:marRight w:val="0"/>
      <w:marTop w:val="0"/>
      <w:marBottom w:val="0"/>
      <w:divBdr>
        <w:top w:val="none" w:sz="0" w:space="0" w:color="auto"/>
        <w:left w:val="none" w:sz="0" w:space="0" w:color="auto"/>
        <w:bottom w:val="none" w:sz="0" w:space="0" w:color="auto"/>
        <w:right w:val="none" w:sz="0" w:space="0" w:color="auto"/>
      </w:divBdr>
    </w:div>
    <w:div w:id="938681699">
      <w:bodyDiv w:val="1"/>
      <w:marLeft w:val="0"/>
      <w:marRight w:val="0"/>
      <w:marTop w:val="0"/>
      <w:marBottom w:val="0"/>
      <w:divBdr>
        <w:top w:val="none" w:sz="0" w:space="0" w:color="auto"/>
        <w:left w:val="none" w:sz="0" w:space="0" w:color="auto"/>
        <w:bottom w:val="none" w:sz="0" w:space="0" w:color="auto"/>
        <w:right w:val="none" w:sz="0" w:space="0" w:color="auto"/>
      </w:divBdr>
      <w:divsChild>
        <w:div w:id="483857915">
          <w:marLeft w:val="187"/>
          <w:marRight w:val="0"/>
          <w:marTop w:val="0"/>
          <w:marBottom w:val="40"/>
          <w:divBdr>
            <w:top w:val="none" w:sz="0" w:space="0" w:color="auto"/>
            <w:left w:val="none" w:sz="0" w:space="0" w:color="auto"/>
            <w:bottom w:val="none" w:sz="0" w:space="0" w:color="auto"/>
            <w:right w:val="none" w:sz="0" w:space="0" w:color="auto"/>
          </w:divBdr>
        </w:div>
        <w:div w:id="617760091">
          <w:marLeft w:val="187"/>
          <w:marRight w:val="0"/>
          <w:marTop w:val="0"/>
          <w:marBottom w:val="40"/>
          <w:divBdr>
            <w:top w:val="none" w:sz="0" w:space="0" w:color="auto"/>
            <w:left w:val="none" w:sz="0" w:space="0" w:color="auto"/>
            <w:bottom w:val="none" w:sz="0" w:space="0" w:color="auto"/>
            <w:right w:val="none" w:sz="0" w:space="0" w:color="auto"/>
          </w:divBdr>
        </w:div>
        <w:div w:id="623734827">
          <w:marLeft w:val="187"/>
          <w:marRight w:val="0"/>
          <w:marTop w:val="0"/>
          <w:marBottom w:val="40"/>
          <w:divBdr>
            <w:top w:val="none" w:sz="0" w:space="0" w:color="auto"/>
            <w:left w:val="none" w:sz="0" w:space="0" w:color="auto"/>
            <w:bottom w:val="none" w:sz="0" w:space="0" w:color="auto"/>
            <w:right w:val="none" w:sz="0" w:space="0" w:color="auto"/>
          </w:divBdr>
        </w:div>
        <w:div w:id="1059403242">
          <w:marLeft w:val="187"/>
          <w:marRight w:val="0"/>
          <w:marTop w:val="0"/>
          <w:marBottom w:val="40"/>
          <w:divBdr>
            <w:top w:val="none" w:sz="0" w:space="0" w:color="auto"/>
            <w:left w:val="none" w:sz="0" w:space="0" w:color="auto"/>
            <w:bottom w:val="none" w:sz="0" w:space="0" w:color="auto"/>
            <w:right w:val="none" w:sz="0" w:space="0" w:color="auto"/>
          </w:divBdr>
        </w:div>
        <w:div w:id="1306350252">
          <w:marLeft w:val="187"/>
          <w:marRight w:val="0"/>
          <w:marTop w:val="0"/>
          <w:marBottom w:val="40"/>
          <w:divBdr>
            <w:top w:val="none" w:sz="0" w:space="0" w:color="auto"/>
            <w:left w:val="none" w:sz="0" w:space="0" w:color="auto"/>
            <w:bottom w:val="none" w:sz="0" w:space="0" w:color="auto"/>
            <w:right w:val="none" w:sz="0" w:space="0" w:color="auto"/>
          </w:divBdr>
        </w:div>
        <w:div w:id="1329669674">
          <w:marLeft w:val="187"/>
          <w:marRight w:val="0"/>
          <w:marTop w:val="0"/>
          <w:marBottom w:val="40"/>
          <w:divBdr>
            <w:top w:val="none" w:sz="0" w:space="0" w:color="auto"/>
            <w:left w:val="none" w:sz="0" w:space="0" w:color="auto"/>
            <w:bottom w:val="none" w:sz="0" w:space="0" w:color="auto"/>
            <w:right w:val="none" w:sz="0" w:space="0" w:color="auto"/>
          </w:divBdr>
        </w:div>
        <w:div w:id="1554538547">
          <w:marLeft w:val="187"/>
          <w:marRight w:val="0"/>
          <w:marTop w:val="0"/>
          <w:marBottom w:val="40"/>
          <w:divBdr>
            <w:top w:val="none" w:sz="0" w:space="0" w:color="auto"/>
            <w:left w:val="none" w:sz="0" w:space="0" w:color="auto"/>
            <w:bottom w:val="none" w:sz="0" w:space="0" w:color="auto"/>
            <w:right w:val="none" w:sz="0" w:space="0" w:color="auto"/>
          </w:divBdr>
        </w:div>
        <w:div w:id="1995137369">
          <w:marLeft w:val="187"/>
          <w:marRight w:val="0"/>
          <w:marTop w:val="0"/>
          <w:marBottom w:val="40"/>
          <w:divBdr>
            <w:top w:val="none" w:sz="0" w:space="0" w:color="auto"/>
            <w:left w:val="none" w:sz="0" w:space="0" w:color="auto"/>
            <w:bottom w:val="none" w:sz="0" w:space="0" w:color="auto"/>
            <w:right w:val="none" w:sz="0" w:space="0" w:color="auto"/>
          </w:divBdr>
        </w:div>
      </w:divsChild>
    </w:div>
    <w:div w:id="942419208">
      <w:bodyDiv w:val="1"/>
      <w:marLeft w:val="0"/>
      <w:marRight w:val="0"/>
      <w:marTop w:val="0"/>
      <w:marBottom w:val="0"/>
      <w:divBdr>
        <w:top w:val="none" w:sz="0" w:space="0" w:color="auto"/>
        <w:left w:val="none" w:sz="0" w:space="0" w:color="auto"/>
        <w:bottom w:val="none" w:sz="0" w:space="0" w:color="auto"/>
        <w:right w:val="none" w:sz="0" w:space="0" w:color="auto"/>
      </w:divBdr>
    </w:div>
    <w:div w:id="996570972">
      <w:bodyDiv w:val="1"/>
      <w:marLeft w:val="0"/>
      <w:marRight w:val="0"/>
      <w:marTop w:val="0"/>
      <w:marBottom w:val="0"/>
      <w:divBdr>
        <w:top w:val="none" w:sz="0" w:space="0" w:color="auto"/>
        <w:left w:val="none" w:sz="0" w:space="0" w:color="auto"/>
        <w:bottom w:val="none" w:sz="0" w:space="0" w:color="auto"/>
        <w:right w:val="none" w:sz="0" w:space="0" w:color="auto"/>
      </w:divBdr>
    </w:div>
    <w:div w:id="1077097272">
      <w:bodyDiv w:val="1"/>
      <w:marLeft w:val="0"/>
      <w:marRight w:val="0"/>
      <w:marTop w:val="0"/>
      <w:marBottom w:val="0"/>
      <w:divBdr>
        <w:top w:val="none" w:sz="0" w:space="0" w:color="auto"/>
        <w:left w:val="none" w:sz="0" w:space="0" w:color="auto"/>
        <w:bottom w:val="none" w:sz="0" w:space="0" w:color="auto"/>
        <w:right w:val="none" w:sz="0" w:space="0" w:color="auto"/>
      </w:divBdr>
    </w:div>
    <w:div w:id="1087726142">
      <w:bodyDiv w:val="1"/>
      <w:marLeft w:val="0"/>
      <w:marRight w:val="0"/>
      <w:marTop w:val="0"/>
      <w:marBottom w:val="0"/>
      <w:divBdr>
        <w:top w:val="none" w:sz="0" w:space="0" w:color="auto"/>
        <w:left w:val="none" w:sz="0" w:space="0" w:color="auto"/>
        <w:bottom w:val="none" w:sz="0" w:space="0" w:color="auto"/>
        <w:right w:val="none" w:sz="0" w:space="0" w:color="auto"/>
      </w:divBdr>
    </w:div>
    <w:div w:id="1119110518">
      <w:bodyDiv w:val="1"/>
      <w:marLeft w:val="0"/>
      <w:marRight w:val="0"/>
      <w:marTop w:val="0"/>
      <w:marBottom w:val="0"/>
      <w:divBdr>
        <w:top w:val="none" w:sz="0" w:space="0" w:color="auto"/>
        <w:left w:val="none" w:sz="0" w:space="0" w:color="auto"/>
        <w:bottom w:val="none" w:sz="0" w:space="0" w:color="auto"/>
        <w:right w:val="none" w:sz="0" w:space="0" w:color="auto"/>
      </w:divBdr>
    </w:div>
    <w:div w:id="1469669538">
      <w:bodyDiv w:val="1"/>
      <w:marLeft w:val="0"/>
      <w:marRight w:val="0"/>
      <w:marTop w:val="0"/>
      <w:marBottom w:val="0"/>
      <w:divBdr>
        <w:top w:val="none" w:sz="0" w:space="0" w:color="auto"/>
        <w:left w:val="none" w:sz="0" w:space="0" w:color="auto"/>
        <w:bottom w:val="none" w:sz="0" w:space="0" w:color="auto"/>
        <w:right w:val="none" w:sz="0" w:space="0" w:color="auto"/>
      </w:divBdr>
    </w:div>
    <w:div w:id="1655064192">
      <w:bodyDiv w:val="1"/>
      <w:marLeft w:val="0"/>
      <w:marRight w:val="0"/>
      <w:marTop w:val="0"/>
      <w:marBottom w:val="0"/>
      <w:divBdr>
        <w:top w:val="none" w:sz="0" w:space="0" w:color="auto"/>
        <w:left w:val="none" w:sz="0" w:space="0" w:color="auto"/>
        <w:bottom w:val="none" w:sz="0" w:space="0" w:color="auto"/>
        <w:right w:val="none" w:sz="0" w:space="0" w:color="auto"/>
      </w:divBdr>
    </w:div>
    <w:div w:id="1695695018">
      <w:bodyDiv w:val="1"/>
      <w:marLeft w:val="0"/>
      <w:marRight w:val="0"/>
      <w:marTop w:val="0"/>
      <w:marBottom w:val="0"/>
      <w:divBdr>
        <w:top w:val="none" w:sz="0" w:space="0" w:color="auto"/>
        <w:left w:val="none" w:sz="0" w:space="0" w:color="auto"/>
        <w:bottom w:val="none" w:sz="0" w:space="0" w:color="auto"/>
        <w:right w:val="none" w:sz="0" w:space="0" w:color="auto"/>
      </w:divBdr>
    </w:div>
    <w:div w:id="1740715734">
      <w:bodyDiv w:val="1"/>
      <w:marLeft w:val="0"/>
      <w:marRight w:val="0"/>
      <w:marTop w:val="0"/>
      <w:marBottom w:val="0"/>
      <w:divBdr>
        <w:top w:val="none" w:sz="0" w:space="0" w:color="auto"/>
        <w:left w:val="none" w:sz="0" w:space="0" w:color="auto"/>
        <w:bottom w:val="none" w:sz="0" w:space="0" w:color="auto"/>
        <w:right w:val="none" w:sz="0" w:space="0" w:color="auto"/>
      </w:divBdr>
    </w:div>
    <w:div w:id="1767264599">
      <w:bodyDiv w:val="1"/>
      <w:marLeft w:val="0"/>
      <w:marRight w:val="0"/>
      <w:marTop w:val="0"/>
      <w:marBottom w:val="0"/>
      <w:divBdr>
        <w:top w:val="none" w:sz="0" w:space="0" w:color="auto"/>
        <w:left w:val="none" w:sz="0" w:space="0" w:color="auto"/>
        <w:bottom w:val="none" w:sz="0" w:space="0" w:color="auto"/>
        <w:right w:val="none" w:sz="0" w:space="0" w:color="auto"/>
      </w:divBdr>
    </w:div>
    <w:div w:id="1771510023">
      <w:bodyDiv w:val="1"/>
      <w:marLeft w:val="0"/>
      <w:marRight w:val="0"/>
      <w:marTop w:val="0"/>
      <w:marBottom w:val="0"/>
      <w:divBdr>
        <w:top w:val="none" w:sz="0" w:space="0" w:color="auto"/>
        <w:left w:val="none" w:sz="0" w:space="0" w:color="auto"/>
        <w:bottom w:val="none" w:sz="0" w:space="0" w:color="auto"/>
        <w:right w:val="none" w:sz="0" w:space="0" w:color="auto"/>
      </w:divBdr>
    </w:div>
    <w:div w:id="1781485023">
      <w:bodyDiv w:val="1"/>
      <w:marLeft w:val="0"/>
      <w:marRight w:val="0"/>
      <w:marTop w:val="0"/>
      <w:marBottom w:val="0"/>
      <w:divBdr>
        <w:top w:val="none" w:sz="0" w:space="0" w:color="auto"/>
        <w:left w:val="none" w:sz="0" w:space="0" w:color="auto"/>
        <w:bottom w:val="none" w:sz="0" w:space="0" w:color="auto"/>
        <w:right w:val="none" w:sz="0" w:space="0" w:color="auto"/>
      </w:divBdr>
    </w:div>
    <w:div w:id="1832718370">
      <w:bodyDiv w:val="1"/>
      <w:marLeft w:val="0"/>
      <w:marRight w:val="0"/>
      <w:marTop w:val="0"/>
      <w:marBottom w:val="0"/>
      <w:divBdr>
        <w:top w:val="none" w:sz="0" w:space="0" w:color="auto"/>
        <w:left w:val="none" w:sz="0" w:space="0" w:color="auto"/>
        <w:bottom w:val="none" w:sz="0" w:space="0" w:color="auto"/>
        <w:right w:val="none" w:sz="0" w:space="0" w:color="auto"/>
      </w:divBdr>
    </w:div>
    <w:div w:id="189021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5.xml"/><Relationship Id="rId47" Type="http://schemas.openxmlformats.org/officeDocument/2006/relationships/footer" Target="footer6.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www.pwc.com" TargetMode="External"/><Relationship Id="rId13" Type="http://schemas.openxmlformats.org/officeDocument/2006/relationships/hyperlink" Target="mailto::www.iab.net" TargetMode="External"/><Relationship Id="rId14" Type="http://schemas.openxmlformats.org/officeDocument/2006/relationships/hyperlink" Target="mailto:www.pwc.com" TargetMode="External"/><Relationship Id="rId15" Type="http://schemas.openxmlformats.org/officeDocument/2006/relationships/hyperlink" Target="mailto::www.iab.net" TargetMode="External"/><Relationship Id="rId16" Type="http://schemas.openxmlformats.org/officeDocument/2006/relationships/image" Target="media/image1.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37" Type="http://schemas.openxmlformats.org/officeDocument/2006/relationships/hyperlink" Target="mailto:david.silverman@us.pwc.com" TargetMode="External"/><Relationship Id="rId38" Type="http://schemas.openxmlformats.org/officeDocument/2006/relationships/hyperlink" Target="mailto:russell.j.sapienza@us.pwc.com" TargetMode="External"/><Relationship Id="rId39" Type="http://schemas.openxmlformats.org/officeDocument/2006/relationships/hyperlink" Target="mailto:michael.altschul@us.pwc.com" TargetMode="External"/><Relationship Id="rId40" Type="http://schemas.openxmlformats.org/officeDocument/2006/relationships/hyperlink" Target="mailto:victor.petri@us.pwc.com" TargetMode="External"/><Relationship Id="rId41" Type="http://schemas.openxmlformats.org/officeDocument/2006/relationships/hyperlink" Target="mailto:michael.pearl@us.pwc.com" TargetMode="External"/><Relationship Id="rId42" Type="http://schemas.openxmlformats.org/officeDocument/2006/relationships/hyperlink" Target="mailto:suzanne.faulkner@us.pwc.com" TargetMode="External"/><Relationship Id="rId43" Type="http://schemas.openxmlformats.org/officeDocument/2006/relationships/header" Target="header4.xml"/><Relationship Id="rId44" Type="http://schemas.openxmlformats.org/officeDocument/2006/relationships/footer" Target="footer4.xml"/><Relationship Id="rId45"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imary_x0020_Contact xmlns="74c2c2ce-c2e7-46e5-82c0-9628b1ba591f" xsi:nil="true"/>
    <Short_x0020_Description xmlns="74c2c2ce-c2e7-46e5-82c0-9628b1ba591f" xsi:nil="true"/>
    <Document_x0020_Category xmlns="74c2c2ce-c2e7-46e5-82c0-9628b1ba591f">None</Document_x0020_Category>
    <Document_x0020_Status xmlns="74c2c2ce-c2e7-46e5-82c0-9628b1ba591f">Draft</Document_x0020_Status>
    <Workstream xmlns="74c2c2ce-c2e7-46e5-82c0-9628b1ba59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hared Document" ma:contentTypeID="0x0101007AD35B90D8E6433A821E00BE0D23D1F800F746DC3DBBA9BE43BE412942F84F89B8" ma:contentTypeVersion="0" ma:contentTypeDescription="PwC Custom Shared Documents Content Type" ma:contentTypeScope="" ma:versionID="b46a320255c6e5f2ead8fe8e3ffd8070">
  <xsd:schema xmlns:xsd="http://www.w3.org/2001/XMLSchema" xmlns:xs="http://www.w3.org/2001/XMLSchema" xmlns:p="http://schemas.microsoft.com/office/2006/metadata/properties" xmlns:ns2="74c2c2ce-c2e7-46e5-82c0-9628b1ba591f" targetNamespace="http://schemas.microsoft.com/office/2006/metadata/properties" ma:root="true" ma:fieldsID="2d20964a7baf932a614eb3f65faf6209" ns2:_="">
    <xsd:import namespace="74c2c2ce-c2e7-46e5-82c0-9628b1ba591f"/>
    <xsd:element name="properties">
      <xsd:complexType>
        <xsd:sequence>
          <xsd:element name="documentManagement">
            <xsd:complexType>
              <xsd:all>
                <xsd:element ref="ns2:Document_x0020_Status"/>
                <xsd:element ref="ns2:Document_x0020_Category" minOccurs="0"/>
                <xsd:element ref="ns2:Workstream" minOccurs="0"/>
                <xsd:element ref="ns2:Short_x0020_Description" minOccurs="0"/>
                <xsd:element ref="ns2:Primary_x0020_Cont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2c2ce-c2e7-46e5-82c0-9628b1ba591f"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In Progress"/>
          <xsd:enumeration value="In Review"/>
          <xsd:enumeration value="Complete"/>
          <xsd:enumeration value="Delivered"/>
        </xsd:restriction>
      </xsd:simpleType>
    </xsd:element>
    <xsd:element name="Document_x0020_Category" ma:index="9" nillable="true" ma:displayName="Document Category" ma:default="None" ma:format="Dropdown" ma:internalName="Document_x0020_Category">
      <xsd:simpleType>
        <xsd:union memberTypes="dms:Text">
          <xsd:simpleType>
            <xsd:restriction base="dms:Choice">
              <xsd:enumeration value="None"/>
            </xsd:restriction>
          </xsd:simpleType>
        </xsd:union>
      </xsd:simpleType>
    </xsd:element>
    <xsd:element name="Workstream" ma:index="10" nillable="true" ma:displayName="Workstream" ma:format="Dropdown" ma:internalName="Workstream">
      <xsd:simpleType>
        <xsd:union memberTypes="dms:Text">
          <xsd:simpleType>
            <xsd:restriction base="dms:Choice">
              <xsd:enumeration value="None"/>
            </xsd:restriction>
          </xsd:simpleType>
        </xsd:union>
      </xsd:simpleType>
    </xsd:element>
    <xsd:element name="Short_x0020_Description" ma:index="11" nillable="true" ma:displayName="Short Description" ma:description="Enter a short description about the document." ma:internalName="Short_x0020_Description">
      <xsd:simpleType>
        <xsd:restriction base="dms:Note"/>
      </xsd:simpleType>
    </xsd:element>
    <xsd:element name="Primary_x0020_Contact" ma:index="12" nillable="true" ma:displayName="Primary Contact" ma:description="Primary contact for this document." ma:internalName="Primary_x0020_Conta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15933-6AA0-44E4-BC69-DF1E8AC9F44F}">
  <ds:schemaRefs>
    <ds:schemaRef ds:uri="http://schemas.microsoft.com/sharepoint/v3/contenttype/forms"/>
  </ds:schemaRefs>
</ds:datastoreItem>
</file>

<file path=customXml/itemProps2.xml><?xml version="1.0" encoding="utf-8"?>
<ds:datastoreItem xmlns:ds="http://schemas.openxmlformats.org/officeDocument/2006/customXml" ds:itemID="{34D5D7EA-0CB4-4830-ADF6-F6289488EC3E}">
  <ds:schemaRefs>
    <ds:schemaRef ds:uri="http://schemas.openxmlformats.org/package/2006/metadata/core-properties"/>
    <ds:schemaRef ds:uri="74c2c2ce-c2e7-46e5-82c0-9628b1ba591f"/>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4BCBE551-2EED-4FE5-879B-B5466F08B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2c2ce-c2e7-46e5-82c0-9628b1ba5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4EB59-A10F-FC45-B1B4-7402175C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4791</Words>
  <Characters>27314</Characters>
  <Application>Microsoft Macintosh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IAB internet advertising revenue report half-year 2013</vt:lpstr>
    </vt:vector>
  </TitlesOfParts>
  <Company>PricewaterhouseCoopers</Company>
  <LinksUpToDate>false</LinksUpToDate>
  <CharactersWithSpaces>32041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IAB internet advertising revenue report half-year 2013</dc:title>
  <dc:creator>Michael Altschul, David Silverman</dc:creator>
  <cp:lastModifiedBy>Michael Altschul</cp:lastModifiedBy>
  <cp:revision>2</cp:revision>
  <cp:lastPrinted>2014-10-20T14:44:00Z</cp:lastPrinted>
  <dcterms:created xsi:type="dcterms:W3CDTF">2014-10-20T15:06:00Z</dcterms:created>
  <dcterms:modified xsi:type="dcterms:W3CDTF">2014-10-20T15:06:00Z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0x0101007AD35B90D8E6433A821E00BE0D23D1F800F746DC3DBBA9BE43BE412942F84F89B8</vt:lpwstr>
  </property>
</Properties>
</file>