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F89D9" w14:textId="77777777" w:rsidR="00580919" w:rsidRPr="00BE5D16" w:rsidRDefault="001B0BCF" w:rsidP="00181743">
      <w:pPr>
        <w:pStyle w:val="Subtitle"/>
      </w:pPr>
      <w:r>
        <w:rPr>
          <w:noProof/>
        </w:rPr>
        <mc:AlternateContent>
          <mc:Choice Requires="wps">
            <w:drawing>
              <wp:anchor distT="0" distB="0" distL="114300" distR="114300" simplePos="0" relativeHeight="251641344" behindDoc="0" locked="0" layoutInCell="1" allowOverlap="1" wp14:anchorId="088E41C6" wp14:editId="547E0027">
                <wp:simplePos x="0" y="0"/>
                <wp:positionH relativeFrom="column">
                  <wp:posOffset>-81915</wp:posOffset>
                </wp:positionH>
                <wp:positionV relativeFrom="paragraph">
                  <wp:posOffset>-7865110</wp:posOffset>
                </wp:positionV>
                <wp:extent cx="3846830" cy="7376160"/>
                <wp:effectExtent l="0" t="0" r="0" b="0"/>
                <wp:wrapNone/>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FEBBC" w14:textId="77777777" w:rsidR="00BF5C5A" w:rsidRPr="00DE2F54" w:rsidRDefault="00BF5C5A"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63934750" w14:textId="77777777" w:rsidR="00BF5C5A" w:rsidRPr="00DE2F54" w:rsidRDefault="00BF5C5A" w:rsidP="00F979FC">
                            <w:pPr>
                              <w:spacing w:after="40"/>
                              <w:rPr>
                                <w:color w:val="FFFFFF" w:themeColor="background2"/>
                                <w:sz w:val="36"/>
                                <w:szCs w:val="36"/>
                              </w:rPr>
                            </w:pPr>
                            <w:r w:rsidRPr="00DE2F54">
                              <w:rPr>
                                <w:color w:val="FFFFFF" w:themeColor="background2"/>
                                <w:sz w:val="36"/>
                                <w:szCs w:val="36"/>
                              </w:rPr>
                              <w:t xml:space="preserve">2012 </w:t>
                            </w:r>
                            <w:r>
                              <w:rPr>
                                <w:color w:val="FFFFFF" w:themeColor="background2"/>
                                <w:sz w:val="36"/>
                                <w:szCs w:val="36"/>
                              </w:rPr>
                              <w:t>full year r</w:t>
                            </w:r>
                            <w:r w:rsidRPr="00DE2F54">
                              <w:rPr>
                                <w:color w:val="FFFFFF" w:themeColor="background2"/>
                                <w:sz w:val="36"/>
                                <w:szCs w:val="36"/>
                              </w:rPr>
                              <w:t>esults</w:t>
                            </w:r>
                          </w:p>
                          <w:p w14:paraId="2423B4DC" w14:textId="77777777" w:rsidR="00BF5C5A" w:rsidRDefault="00BF5C5A"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3</w:t>
                            </w:r>
                          </w:p>
                          <w:p w14:paraId="08DE2BE0" w14:textId="77777777" w:rsidR="00BF5C5A" w:rsidRDefault="00BF5C5A" w:rsidP="00F979FC">
                            <w:pPr>
                              <w:spacing w:after="40"/>
                              <w:rPr>
                                <w:color w:val="FFFFFF" w:themeColor="background2"/>
                                <w:sz w:val="36"/>
                                <w:szCs w:val="36"/>
                              </w:rPr>
                            </w:pPr>
                          </w:p>
                          <w:p w14:paraId="4E45DC95" w14:textId="77777777" w:rsidR="00BF5C5A" w:rsidRDefault="00BF5C5A" w:rsidP="00F979FC">
                            <w:pPr>
                              <w:spacing w:after="40"/>
                              <w:rPr>
                                <w:color w:val="FFFFFF" w:themeColor="background2"/>
                                <w:sz w:val="36"/>
                                <w:szCs w:val="36"/>
                              </w:rPr>
                            </w:pPr>
                          </w:p>
                          <w:p w14:paraId="692C2069" w14:textId="77777777" w:rsidR="00BF5C5A" w:rsidRDefault="00BF5C5A" w:rsidP="00F979FC">
                            <w:pPr>
                              <w:spacing w:after="40"/>
                              <w:rPr>
                                <w:color w:val="FFFFFF" w:themeColor="background2"/>
                                <w:sz w:val="24"/>
                                <w:szCs w:val="24"/>
                              </w:rPr>
                            </w:pPr>
                          </w:p>
                          <w:p w14:paraId="5CE445A4" w14:textId="77777777" w:rsidR="00BF5C5A" w:rsidRDefault="00BF5C5A" w:rsidP="00F979FC">
                            <w:pPr>
                              <w:spacing w:after="40"/>
                              <w:rPr>
                                <w:color w:val="FFFFFF" w:themeColor="background2"/>
                                <w:sz w:val="24"/>
                                <w:szCs w:val="24"/>
                              </w:rPr>
                            </w:pPr>
                          </w:p>
                          <w:p w14:paraId="3C509B31" w14:textId="77777777" w:rsidR="00BF5C5A" w:rsidRDefault="00BF5C5A" w:rsidP="00F979FC">
                            <w:pPr>
                              <w:spacing w:after="40"/>
                              <w:rPr>
                                <w:color w:val="FFFFFF" w:themeColor="background2"/>
                                <w:sz w:val="24"/>
                                <w:szCs w:val="24"/>
                              </w:rPr>
                            </w:pPr>
                          </w:p>
                          <w:p w14:paraId="7B5E6EE1" w14:textId="77777777" w:rsidR="00BF5C5A" w:rsidRDefault="00BF5C5A" w:rsidP="00F979FC">
                            <w:pPr>
                              <w:spacing w:after="40"/>
                              <w:rPr>
                                <w:color w:val="FFFFFF" w:themeColor="background2"/>
                                <w:sz w:val="24"/>
                                <w:szCs w:val="24"/>
                              </w:rPr>
                            </w:pPr>
                          </w:p>
                          <w:p w14:paraId="70D0A3E6" w14:textId="77777777" w:rsidR="00BF5C5A" w:rsidRDefault="00BF5C5A" w:rsidP="00F979FC">
                            <w:pPr>
                              <w:spacing w:after="40"/>
                              <w:rPr>
                                <w:color w:val="FFFFFF" w:themeColor="background2"/>
                                <w:sz w:val="24"/>
                                <w:szCs w:val="24"/>
                              </w:rPr>
                            </w:pPr>
                          </w:p>
                          <w:p w14:paraId="0F2C99A1" w14:textId="77777777" w:rsidR="00BF5C5A" w:rsidRDefault="00BF5C5A" w:rsidP="00F979FC">
                            <w:pPr>
                              <w:spacing w:after="40"/>
                              <w:rPr>
                                <w:color w:val="FFFFFF" w:themeColor="background2"/>
                                <w:sz w:val="24"/>
                                <w:szCs w:val="24"/>
                              </w:rPr>
                            </w:pPr>
                          </w:p>
                          <w:p w14:paraId="3D0E7EB2" w14:textId="77777777" w:rsidR="00BF5C5A" w:rsidRPr="00DC6DCF" w:rsidRDefault="00BF5C5A"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701F37E5" w14:textId="77777777" w:rsidR="00BF5C5A" w:rsidRPr="00DE2F54" w:rsidRDefault="00BF5C5A" w:rsidP="00F979FC">
                            <w:pPr>
                              <w:spacing w:after="40"/>
                              <w:rPr>
                                <w:color w:val="FFFFFF" w:themeColor="background2"/>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4pt;margin-top:-619.25pt;width:302.9pt;height:58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" filled="f" stroked="f">
                <v:textbox>
                  <w:txbxContent>
                    <w:p w14:paraId="20CFEBBC" w14:textId="77777777" w:rsidR="00BF5C5A" w:rsidRPr="00DE2F54" w:rsidRDefault="00BF5C5A"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63934750" w14:textId="77777777" w:rsidR="00BF5C5A" w:rsidRPr="00DE2F54" w:rsidRDefault="00BF5C5A" w:rsidP="00F979FC">
                      <w:pPr>
                        <w:spacing w:after="40"/>
                        <w:rPr>
                          <w:color w:val="FFFFFF" w:themeColor="background2"/>
                          <w:sz w:val="36"/>
                          <w:szCs w:val="36"/>
                        </w:rPr>
                      </w:pPr>
                      <w:r w:rsidRPr="00DE2F54">
                        <w:rPr>
                          <w:color w:val="FFFFFF" w:themeColor="background2"/>
                          <w:sz w:val="36"/>
                          <w:szCs w:val="36"/>
                        </w:rPr>
                        <w:t xml:space="preserve">2012 </w:t>
                      </w:r>
                      <w:r>
                        <w:rPr>
                          <w:color w:val="FFFFFF" w:themeColor="background2"/>
                          <w:sz w:val="36"/>
                          <w:szCs w:val="36"/>
                        </w:rPr>
                        <w:t>full year r</w:t>
                      </w:r>
                      <w:r w:rsidRPr="00DE2F54">
                        <w:rPr>
                          <w:color w:val="FFFFFF" w:themeColor="background2"/>
                          <w:sz w:val="36"/>
                          <w:szCs w:val="36"/>
                        </w:rPr>
                        <w:t>esults</w:t>
                      </w:r>
                    </w:p>
                    <w:p w14:paraId="2423B4DC" w14:textId="77777777" w:rsidR="00BF5C5A" w:rsidRDefault="00BF5C5A"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3</w:t>
                      </w:r>
                    </w:p>
                    <w:p w14:paraId="08DE2BE0" w14:textId="77777777" w:rsidR="00BF5C5A" w:rsidRDefault="00BF5C5A" w:rsidP="00F979FC">
                      <w:pPr>
                        <w:spacing w:after="40"/>
                        <w:rPr>
                          <w:color w:val="FFFFFF" w:themeColor="background2"/>
                          <w:sz w:val="36"/>
                          <w:szCs w:val="36"/>
                        </w:rPr>
                      </w:pPr>
                    </w:p>
                    <w:p w14:paraId="4E45DC95" w14:textId="77777777" w:rsidR="00BF5C5A" w:rsidRDefault="00BF5C5A" w:rsidP="00F979FC">
                      <w:pPr>
                        <w:spacing w:after="40"/>
                        <w:rPr>
                          <w:color w:val="FFFFFF" w:themeColor="background2"/>
                          <w:sz w:val="36"/>
                          <w:szCs w:val="36"/>
                        </w:rPr>
                      </w:pPr>
                    </w:p>
                    <w:p w14:paraId="692C2069" w14:textId="77777777" w:rsidR="00BF5C5A" w:rsidRDefault="00BF5C5A" w:rsidP="00F979FC">
                      <w:pPr>
                        <w:spacing w:after="40"/>
                        <w:rPr>
                          <w:color w:val="FFFFFF" w:themeColor="background2"/>
                          <w:sz w:val="24"/>
                          <w:szCs w:val="24"/>
                        </w:rPr>
                      </w:pPr>
                    </w:p>
                    <w:p w14:paraId="5CE445A4" w14:textId="77777777" w:rsidR="00BF5C5A" w:rsidRDefault="00BF5C5A" w:rsidP="00F979FC">
                      <w:pPr>
                        <w:spacing w:after="40"/>
                        <w:rPr>
                          <w:color w:val="FFFFFF" w:themeColor="background2"/>
                          <w:sz w:val="24"/>
                          <w:szCs w:val="24"/>
                        </w:rPr>
                      </w:pPr>
                    </w:p>
                    <w:p w14:paraId="3C509B31" w14:textId="77777777" w:rsidR="00BF5C5A" w:rsidRDefault="00BF5C5A" w:rsidP="00F979FC">
                      <w:pPr>
                        <w:spacing w:after="40"/>
                        <w:rPr>
                          <w:color w:val="FFFFFF" w:themeColor="background2"/>
                          <w:sz w:val="24"/>
                          <w:szCs w:val="24"/>
                        </w:rPr>
                      </w:pPr>
                    </w:p>
                    <w:p w14:paraId="7B5E6EE1" w14:textId="77777777" w:rsidR="00BF5C5A" w:rsidRDefault="00BF5C5A" w:rsidP="00F979FC">
                      <w:pPr>
                        <w:spacing w:after="40"/>
                        <w:rPr>
                          <w:color w:val="FFFFFF" w:themeColor="background2"/>
                          <w:sz w:val="24"/>
                          <w:szCs w:val="24"/>
                        </w:rPr>
                      </w:pPr>
                    </w:p>
                    <w:p w14:paraId="70D0A3E6" w14:textId="77777777" w:rsidR="00BF5C5A" w:rsidRDefault="00BF5C5A" w:rsidP="00F979FC">
                      <w:pPr>
                        <w:spacing w:after="40"/>
                        <w:rPr>
                          <w:color w:val="FFFFFF" w:themeColor="background2"/>
                          <w:sz w:val="24"/>
                          <w:szCs w:val="24"/>
                        </w:rPr>
                      </w:pPr>
                    </w:p>
                    <w:p w14:paraId="0F2C99A1" w14:textId="77777777" w:rsidR="00BF5C5A" w:rsidRDefault="00BF5C5A" w:rsidP="00F979FC">
                      <w:pPr>
                        <w:spacing w:after="40"/>
                        <w:rPr>
                          <w:color w:val="FFFFFF" w:themeColor="background2"/>
                          <w:sz w:val="24"/>
                          <w:szCs w:val="24"/>
                        </w:rPr>
                      </w:pPr>
                    </w:p>
                    <w:p w14:paraId="3D0E7EB2" w14:textId="77777777" w:rsidR="00BF5C5A" w:rsidRPr="00DC6DCF" w:rsidRDefault="00BF5C5A"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701F37E5" w14:textId="77777777" w:rsidR="00BF5C5A" w:rsidRPr="00DE2F54" w:rsidRDefault="00BF5C5A" w:rsidP="00F979FC">
                      <w:pPr>
                        <w:spacing w:after="40"/>
                        <w:rPr>
                          <w:color w:val="FFFFFF" w:themeColor="background2"/>
                          <w:sz w:val="36"/>
                          <w:szCs w:val="36"/>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0D8ACFE" wp14:editId="13713111">
                <wp:simplePos x="0" y="0"/>
                <wp:positionH relativeFrom="column">
                  <wp:posOffset>-78105</wp:posOffset>
                </wp:positionH>
                <wp:positionV relativeFrom="paragraph">
                  <wp:posOffset>-8538210</wp:posOffset>
                </wp:positionV>
                <wp:extent cx="2016760" cy="476250"/>
                <wp:effectExtent l="0" t="0" r="0" b="635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1B4E" w14:textId="77777777" w:rsidR="00BF5C5A" w:rsidRPr="00A117A1" w:rsidRDefault="00AF5AAE">
                            <w:pPr>
                              <w:rPr>
                                <w:color w:val="FFFFFF" w:themeColor="background2"/>
                                <w:sz w:val="19"/>
                              </w:rPr>
                            </w:pPr>
                            <w:hyperlink r:id="rId9" w:history="1">
                              <w:r w:rsidR="00BF5C5A" w:rsidRPr="00181743">
                                <w:rPr>
                                  <w:color w:val="FFFFFF" w:themeColor="background2"/>
                                </w:rPr>
                                <w:t>www.pwc.com</w:t>
                              </w:r>
                            </w:hyperlink>
                            <w:r w:rsidR="00BF5C5A" w:rsidRPr="00A117A1">
                              <w:rPr>
                                <w:color w:val="FFFFFF" w:themeColor="background2"/>
                                <w:sz w:val="19"/>
                              </w:rPr>
                              <w:br/>
                            </w:r>
                            <w:hyperlink r:id="rId10" w:history="1">
                              <w:r w:rsidR="00BF5C5A" w:rsidRPr="00181743">
                                <w:rPr>
                                  <w:color w:val="FFFFFF" w:themeColor="background2"/>
                                </w:rPr>
                                <w:t>www.iab.net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1pt;margin-top:-672.25pt;width:158.8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" filled="f" stroked="f">
                <v:textbox>
                  <w:txbxContent>
                    <w:p w14:paraId="1D7E1B4E" w14:textId="77777777" w:rsidR="00BF5C5A" w:rsidRPr="00A117A1" w:rsidRDefault="00B306F1">
                      <w:pPr>
                        <w:rPr>
                          <w:color w:val="FFFFFF" w:themeColor="background2"/>
                          <w:sz w:val="19"/>
                        </w:rPr>
                      </w:pPr>
                      <w:hyperlink r:id="rId11" w:history="1">
                        <w:r w:rsidR="00BF5C5A" w:rsidRPr="00181743">
                          <w:rPr>
                            <w:color w:val="FFFFFF" w:themeColor="background2"/>
                          </w:rPr>
                          <w:t>www.pwc.com</w:t>
                        </w:r>
                      </w:hyperlink>
                      <w:r w:rsidR="00BF5C5A" w:rsidRPr="00A117A1">
                        <w:rPr>
                          <w:color w:val="FFFFFF" w:themeColor="background2"/>
                          <w:sz w:val="19"/>
                        </w:rPr>
                        <w:br/>
                      </w:r>
                      <w:hyperlink r:id="rId12" w:history="1">
                        <w:r w:rsidR="00BF5C5A" w:rsidRPr="00181743">
                          <w:rPr>
                            <w:color w:val="FFFFFF" w:themeColor="background2"/>
                          </w:rPr>
                          <w:t>www.iab.net</w:t>
                        </w:r>
                      </w:hyperlink>
                    </w:p>
                  </w:txbxContent>
                </v:textbox>
              </v:shape>
            </w:pict>
          </mc:Fallback>
        </mc:AlternateContent>
      </w:r>
      <w:r w:rsidR="0086584D" w:rsidRPr="00BE5D16">
        <w:rPr>
          <w:noProof/>
        </w:rPr>
        <w:drawing>
          <wp:anchor distT="0" distB="0" distL="114300" distR="114300" simplePos="0" relativeHeight="251637248" behindDoc="0" locked="0" layoutInCell="1" allowOverlap="1" wp14:anchorId="787413C5" wp14:editId="1827538F">
            <wp:simplePos x="0" y="0"/>
            <wp:positionH relativeFrom="column">
              <wp:posOffset>-690880</wp:posOffset>
            </wp:positionH>
            <wp:positionV relativeFrom="paragraph">
              <wp:posOffset>-1105535</wp:posOffset>
            </wp:positionV>
            <wp:extent cx="5577840" cy="8783955"/>
            <wp:effectExtent l="19050" t="0" r="381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77840" cy="8783955"/>
                    </a:xfrm>
                    <a:prstGeom prst="rect">
                      <a:avLst/>
                    </a:prstGeom>
                    <a:noFill/>
                    <a:ln w="9525">
                      <a:noFill/>
                      <a:miter lim="800000"/>
                      <a:headEnd/>
                      <a:tailEnd/>
                    </a:ln>
                  </pic:spPr>
                </pic:pic>
              </a:graphicData>
            </a:graphic>
          </wp:anchor>
        </w:drawing>
      </w:r>
      <w:r w:rsidR="00AB6851">
        <w:tab/>
      </w:r>
    </w:p>
    <w:p w14:paraId="2C684564" w14:textId="77777777" w:rsidR="00580919" w:rsidRPr="00BE5D16" w:rsidRDefault="00580919" w:rsidP="00580919">
      <w:pPr>
        <w:sectPr w:rsidR="00580919" w:rsidRPr="00BE5D16" w:rsidSect="00580919">
          <w:headerReference w:type="even" r:id="rId14"/>
          <w:headerReference w:type="default" r:id="rId15"/>
          <w:footerReference w:type="even" r:id="rId16"/>
          <w:footerReference w:type="default" r:id="rId17"/>
          <w:headerReference w:type="first" r:id="rId18"/>
          <w:footerReference w:type="first" r:id="rId19"/>
          <w:pgSz w:w="12240" w:h="15840" w:code="1"/>
          <w:pgMar w:top="2313" w:right="1021" w:bottom="1474" w:left="3544" w:header="567" w:footer="567" w:gutter="0"/>
          <w:cols w:space="708"/>
          <w:titlePg/>
          <w:docGrid w:linePitch="360"/>
        </w:sectPr>
      </w:pPr>
    </w:p>
    <w:sdt>
      <w:sdtPr>
        <w:rPr>
          <w:rFonts w:ascii="Georgia" w:eastAsiaTheme="minorHAnsi" w:hAnsi="Georgia" w:cstheme="minorBidi"/>
          <w:b w:val="0"/>
          <w:bCs w:val="0"/>
          <w:i w:val="0"/>
          <w:iCs/>
          <w:sz w:val="20"/>
          <w:szCs w:val="20"/>
        </w:rPr>
        <w:id w:val="4654242"/>
        <w:docPartObj>
          <w:docPartGallery w:val="Table of Contents"/>
          <w:docPartUnique/>
        </w:docPartObj>
      </w:sdtPr>
      <w:sdtEndPr/>
      <w:sdtContent>
        <w:p w14:paraId="373AD4F6" w14:textId="77777777" w:rsidR="001D77DA" w:rsidRPr="00BE5D16" w:rsidRDefault="001D77DA" w:rsidP="001D77DA">
          <w:pPr>
            <w:pStyle w:val="TOCHeading"/>
          </w:pPr>
          <w:r w:rsidRPr="00BE5D16">
            <w:rPr>
              <w:sz w:val="48"/>
              <w:szCs w:val="48"/>
            </w:rPr>
            <w:t>Table of Contents</w:t>
          </w:r>
        </w:p>
        <w:p w14:paraId="6708ADB8" w14:textId="77777777" w:rsidR="00C37554" w:rsidRDefault="00C37554">
          <w:pPr>
            <w:pStyle w:val="TOC1"/>
            <w:tabs>
              <w:tab w:val="right" w:leader="dot" w:pos="10188"/>
            </w:tabs>
          </w:pPr>
        </w:p>
        <w:p w14:paraId="52FD4934" w14:textId="77777777" w:rsidR="00B96307" w:rsidRDefault="00AF5AAE" w:rsidP="00B96307">
          <w:pPr>
            <w:rPr>
              <w:iCs/>
            </w:rPr>
          </w:pPr>
        </w:p>
      </w:sdtContent>
    </w:sdt>
    <w:p w14:paraId="59EE362B" w14:textId="77777777" w:rsidR="00B96307" w:rsidRDefault="00B96307" w:rsidP="00B96307">
      <w:pPr>
        <w:pStyle w:val="BodyText"/>
        <w:tabs>
          <w:tab w:val="left" w:leader="dot" w:pos="450"/>
          <w:tab w:val="right" w:leader="dot" w:pos="10170"/>
        </w:tabs>
      </w:pPr>
    </w:p>
    <w:p w14:paraId="22A0E724" w14:textId="77777777" w:rsidR="00091905" w:rsidRDefault="00091905" w:rsidP="00B96307">
      <w:pPr>
        <w:pStyle w:val="BodyText"/>
        <w:tabs>
          <w:tab w:val="left" w:leader="dot" w:pos="450"/>
          <w:tab w:val="right" w:leader="dot" w:pos="10170"/>
        </w:tabs>
      </w:pPr>
      <w:r>
        <w:t>Background</w:t>
      </w:r>
      <w:r>
        <w:tab/>
        <w:t>3</w:t>
      </w:r>
    </w:p>
    <w:p w14:paraId="11D0098D" w14:textId="77777777" w:rsidR="00091905" w:rsidRDefault="00091905" w:rsidP="00B96307">
      <w:pPr>
        <w:pStyle w:val="BodyText"/>
        <w:tabs>
          <w:tab w:val="left" w:pos="450"/>
          <w:tab w:val="right" w:leader="dot" w:pos="10170"/>
        </w:tabs>
      </w:pPr>
      <w:r>
        <w:t>Executive summary</w:t>
      </w:r>
      <w:r>
        <w:tab/>
      </w:r>
      <w:r w:rsidR="002B7785">
        <w:t>4</w:t>
      </w:r>
    </w:p>
    <w:p w14:paraId="750B25E9" w14:textId="77777777" w:rsidR="00091905" w:rsidRDefault="00091905" w:rsidP="00B96307">
      <w:pPr>
        <w:pStyle w:val="BodyText"/>
        <w:tabs>
          <w:tab w:val="left" w:pos="450"/>
          <w:tab w:val="right" w:leader="dot" w:pos="10170"/>
        </w:tabs>
      </w:pPr>
      <w:r>
        <w:t>Detailed findings</w:t>
      </w:r>
    </w:p>
    <w:p w14:paraId="47BA449E" w14:textId="77777777" w:rsidR="00091905" w:rsidRDefault="009368FE" w:rsidP="00B96307">
      <w:pPr>
        <w:pStyle w:val="BodyText"/>
        <w:tabs>
          <w:tab w:val="left" w:pos="450"/>
          <w:tab w:val="right" w:leader="dot" w:pos="10170"/>
        </w:tabs>
      </w:pPr>
      <w:r>
        <w:tab/>
        <w:t>Historical trends</w:t>
      </w:r>
      <w:r>
        <w:tab/>
        <w:t xml:space="preserve">6 </w:t>
      </w:r>
    </w:p>
    <w:p w14:paraId="4FE74DAB" w14:textId="77777777" w:rsidR="00091905" w:rsidRDefault="009368FE" w:rsidP="00B96307">
      <w:pPr>
        <w:pStyle w:val="BodyText"/>
        <w:tabs>
          <w:tab w:val="left" w:pos="450"/>
          <w:tab w:val="right" w:leader="dot" w:pos="10170"/>
        </w:tabs>
      </w:pPr>
      <w:r>
        <w:tab/>
      </w:r>
      <w:r w:rsidR="00091905">
        <w:t>Ad format</w:t>
      </w:r>
      <w:r>
        <w:t>s</w:t>
      </w:r>
      <w:r w:rsidR="00091905">
        <w:tab/>
        <w:t>12</w:t>
      </w:r>
      <w:r>
        <w:t xml:space="preserve"> </w:t>
      </w:r>
    </w:p>
    <w:p w14:paraId="779B8504" w14:textId="77777777" w:rsidR="00091905" w:rsidRDefault="009368FE" w:rsidP="00B96307">
      <w:pPr>
        <w:pStyle w:val="BodyText"/>
        <w:tabs>
          <w:tab w:val="left" w:pos="450"/>
          <w:tab w:val="right" w:leader="dot" w:pos="10170"/>
        </w:tabs>
      </w:pPr>
      <w:r>
        <w:tab/>
        <w:t>Industries</w:t>
      </w:r>
      <w:r>
        <w:tab/>
      </w:r>
      <w:r w:rsidR="009D11F0">
        <w:t>15</w:t>
      </w:r>
    </w:p>
    <w:p w14:paraId="244AD9E0" w14:textId="77777777" w:rsidR="00091905" w:rsidRDefault="009368FE" w:rsidP="00B96307">
      <w:pPr>
        <w:pStyle w:val="BodyText"/>
        <w:tabs>
          <w:tab w:val="left" w:pos="450"/>
          <w:tab w:val="right" w:leader="dot" w:pos="10170"/>
        </w:tabs>
      </w:pPr>
      <w:r>
        <w:tab/>
        <w:t>P</w:t>
      </w:r>
      <w:r w:rsidR="00091905">
        <w:t>ricing model</w:t>
      </w:r>
      <w:r>
        <w:t>s</w:t>
      </w:r>
      <w:r w:rsidR="00091905">
        <w:tab/>
        <w:t>17</w:t>
      </w:r>
      <w:r>
        <w:t xml:space="preserve"> </w:t>
      </w:r>
    </w:p>
    <w:p w14:paraId="66951DBF" w14:textId="77777777" w:rsidR="00091905" w:rsidRDefault="009368FE" w:rsidP="00B96307">
      <w:pPr>
        <w:pStyle w:val="BodyText"/>
        <w:tabs>
          <w:tab w:val="left" w:pos="450"/>
          <w:tab w:val="right" w:leader="dot" w:pos="10170"/>
        </w:tabs>
      </w:pPr>
      <w:r>
        <w:tab/>
        <w:t>A</w:t>
      </w:r>
      <w:r w:rsidR="00091905">
        <w:t>dvertising market share</w:t>
      </w:r>
      <w:r w:rsidR="00091905">
        <w:tab/>
        <w:t>19</w:t>
      </w:r>
    </w:p>
    <w:p w14:paraId="01A30B25" w14:textId="77777777" w:rsidR="00091905" w:rsidRDefault="00091905" w:rsidP="00B96307">
      <w:pPr>
        <w:pStyle w:val="BodyText"/>
        <w:tabs>
          <w:tab w:val="left" w:pos="450"/>
          <w:tab w:val="right" w:leader="dot" w:pos="10170"/>
        </w:tabs>
      </w:pPr>
      <w:r>
        <w:t>Appendix</w:t>
      </w:r>
      <w:r>
        <w:tab/>
        <w:t>2</w:t>
      </w:r>
      <w:r w:rsidR="00331263">
        <w:t>1</w:t>
      </w:r>
    </w:p>
    <w:p w14:paraId="66EF4D5A" w14:textId="77777777" w:rsidR="00091905" w:rsidRDefault="00091905" w:rsidP="00091905">
      <w:pPr>
        <w:pStyle w:val="BodyText"/>
      </w:pPr>
    </w:p>
    <w:p w14:paraId="05775768" w14:textId="77777777" w:rsidR="00EC047B" w:rsidRPr="00BE5D16" w:rsidRDefault="00000DB7" w:rsidP="003F729C">
      <w:pPr>
        <w:pStyle w:val="BodyText"/>
      </w:pPr>
      <w:r w:rsidRPr="00BE5D16">
        <w:br w:type="page"/>
      </w:r>
    </w:p>
    <w:p w14:paraId="4E60EA53" w14:textId="77777777" w:rsidR="00EC047B" w:rsidRPr="00BE5D16" w:rsidRDefault="00151F01">
      <w:pPr>
        <w:pStyle w:val="Heading1"/>
        <w:rPr>
          <w:sz w:val="48"/>
          <w:szCs w:val="48"/>
        </w:rPr>
      </w:pPr>
      <w:bookmarkStart w:id="0" w:name="_Toc227254069"/>
      <w:r w:rsidRPr="00BE5D16">
        <w:rPr>
          <w:sz w:val="48"/>
          <w:szCs w:val="48"/>
        </w:rPr>
        <w:lastRenderedPageBreak/>
        <w:t>Background</w:t>
      </w:r>
      <w:bookmarkEnd w:id="0"/>
    </w:p>
    <w:p w14:paraId="770A5F2C" w14:textId="77777777" w:rsidR="00151F01" w:rsidRPr="00BE5D16" w:rsidRDefault="00151F01" w:rsidP="00151F01">
      <w:pPr>
        <w:pStyle w:val="Heading2"/>
      </w:pPr>
      <w:bookmarkStart w:id="1" w:name="_Toc276638172"/>
      <w:r w:rsidRPr="00BE5D16">
        <w:t xml:space="preserve">About the IAB </w:t>
      </w:r>
      <w:r w:rsidR="00296958" w:rsidRPr="00BE5D16">
        <w:t>internet advertising revenue report</w:t>
      </w:r>
    </w:p>
    <w:p w14:paraId="63F1FFD6" w14:textId="77777777" w:rsidR="00C37554" w:rsidRDefault="00C37554" w:rsidP="006B6647">
      <w:pPr>
        <w:pStyle w:val="BodyText"/>
      </w:pPr>
    </w:p>
    <w:p w14:paraId="55F0A176" w14:textId="77777777" w:rsidR="00932078" w:rsidRDefault="00932078" w:rsidP="00932078">
      <w:pPr>
        <w:pStyle w:val="BodyText"/>
      </w:pPr>
      <w:r>
        <w:t>Conducted by PricewaterhouseCoopers LLP (“PwC”) on an ongoing basis, with results released quarterly, the “IAB Internet Advertising Revenue Report” was initiated by the Interactive Advertising Bureau (IAB) in 1996. This report utilizes data and information reported directly to PwC, publicly available online corporate data</w:t>
      </w:r>
      <w:r w:rsidR="00172068">
        <w:t>,</w:t>
      </w:r>
      <w:r>
        <w:t xml:space="preserve"> and information provided by online ad selling companies.</w:t>
      </w:r>
    </w:p>
    <w:p w14:paraId="0B6F1B37" w14:textId="77777777" w:rsidR="00932078" w:rsidRDefault="00932078" w:rsidP="00932078">
      <w:pPr>
        <w:pStyle w:val="BodyText"/>
      </w:pPr>
      <w:r>
        <w:t xml:space="preserve">The results reported are considered the most accurate </w:t>
      </w:r>
      <w:r w:rsidR="00172068">
        <w:t>measurement of internet/online/</w:t>
      </w:r>
      <w:r>
        <w:t>mobile advertising revenues because much of the data is compiled directly from information supplied by companies selling advertising online. All-inclusive, the report includes data reflecting onlin</w:t>
      </w:r>
      <w:r w:rsidR="00172068">
        <w:t>e advertising revenues from web</w:t>
      </w:r>
      <w:r>
        <w:t>sites, commercial online services, ad networks</w:t>
      </w:r>
      <w:r w:rsidR="000B672B">
        <w:t xml:space="preserve"> and exchanges</w:t>
      </w:r>
      <w:r>
        <w:t>, mobile devices, and e-mail providers, as well as other companies selling online advertising.</w:t>
      </w:r>
    </w:p>
    <w:p w14:paraId="4073BD4F" w14:textId="77777777" w:rsidR="00932078" w:rsidRDefault="00932078" w:rsidP="00932078">
      <w:pPr>
        <w:pStyle w:val="BodyText"/>
      </w:pPr>
      <w:r>
        <w:t>The report is conducted independently by PwC on behalf of the IAB. PwC does not audit the information and provides no opinion or other form of assurance with respect to the information. Only aggregate results are published and individual company information is held in strict confidence with PwC. Further details regarding scope and methodology are provided in the appendix to this report.</w:t>
      </w:r>
    </w:p>
    <w:p w14:paraId="33325F9C" w14:textId="06FB24D4" w:rsidR="00151F01" w:rsidRPr="00BE5D16" w:rsidRDefault="00151F01" w:rsidP="00932078">
      <w:pPr>
        <w:pStyle w:val="BodyText"/>
      </w:pPr>
      <w:bookmarkStart w:id="2" w:name="_GoBack"/>
      <w:bookmarkEnd w:id="2"/>
    </w:p>
    <w:p w14:paraId="2E8AAA55" w14:textId="77777777" w:rsidR="00641F73" w:rsidRPr="00BE5D16" w:rsidRDefault="00151F01" w:rsidP="006B6647">
      <w:pPr>
        <w:pStyle w:val="BodyText"/>
      </w:pPr>
      <w:r w:rsidRPr="00BE5D16">
        <w:t>David Silverman</w:t>
      </w:r>
      <w:r w:rsidRPr="00BE5D16">
        <w:br/>
        <w:t>PwC</w:t>
      </w:r>
    </w:p>
    <w:p w14:paraId="18B53D5F" w14:textId="77777777" w:rsidR="00641F73" w:rsidRPr="00BE5D16" w:rsidRDefault="00641F73">
      <w:pPr>
        <w:rPr>
          <w:rFonts w:cs="Georgia"/>
          <w:color w:val="000000"/>
        </w:rPr>
      </w:pPr>
      <w:r w:rsidRPr="00BE5D16">
        <w:br w:type="page"/>
      </w:r>
    </w:p>
    <w:p w14:paraId="7C002BB7" w14:textId="77777777" w:rsidR="00151F01" w:rsidRPr="00BE5D16" w:rsidRDefault="00151F01" w:rsidP="00641F73">
      <w:pPr>
        <w:pStyle w:val="Heading1"/>
        <w:keepNext w:val="0"/>
        <w:keepLines w:val="0"/>
        <w:rPr>
          <w:sz w:val="48"/>
          <w:szCs w:val="48"/>
        </w:rPr>
      </w:pPr>
      <w:bookmarkStart w:id="3" w:name="_Toc227254070"/>
      <w:r w:rsidRPr="00BE5D16">
        <w:rPr>
          <w:sz w:val="48"/>
          <w:szCs w:val="48"/>
        </w:rPr>
        <w:lastRenderedPageBreak/>
        <w:t>Executive summary</w:t>
      </w:r>
      <w:bookmarkEnd w:id="3"/>
    </w:p>
    <w:bookmarkEnd w:id="1"/>
    <w:p w14:paraId="2D9A1341" w14:textId="77777777" w:rsidR="00EC047B" w:rsidRPr="00BE5D16" w:rsidRDefault="00081A41" w:rsidP="00641F73">
      <w:pPr>
        <w:pStyle w:val="Heading2"/>
        <w:keepNext w:val="0"/>
        <w:keepLines w:val="0"/>
      </w:pPr>
      <w:r w:rsidRPr="00BE5D16">
        <w:t>'</w:t>
      </w:r>
      <w:r w:rsidR="00151F01" w:rsidRPr="00BE5D16">
        <w:t xml:space="preserve">IAB </w:t>
      </w:r>
      <w:r w:rsidR="001314B7" w:rsidRPr="00BE5D16">
        <w:t>i</w:t>
      </w:r>
      <w:r w:rsidR="00151F01" w:rsidRPr="00BE5D16">
        <w:t xml:space="preserve">nternet </w:t>
      </w:r>
      <w:r w:rsidR="001314B7" w:rsidRPr="00BE5D16">
        <w:t>advertising revenue report</w:t>
      </w:r>
      <w:r w:rsidRPr="00BE5D16">
        <w:t>'</w:t>
      </w:r>
      <w:r w:rsidR="001314B7" w:rsidRPr="00BE5D16">
        <w:t xml:space="preserve"> </w:t>
      </w:r>
      <w:r w:rsidR="00151F01" w:rsidRPr="00BE5D16">
        <w:t xml:space="preserve">2012 </w:t>
      </w:r>
      <w:r w:rsidR="00932078">
        <w:t xml:space="preserve">full year </w:t>
      </w:r>
      <w:r w:rsidR="00151F01" w:rsidRPr="00BE5D16">
        <w:t>highlights</w:t>
      </w:r>
    </w:p>
    <w:p w14:paraId="0AE15D30" w14:textId="77777777" w:rsidR="00C37554" w:rsidRDefault="00C37554" w:rsidP="00DA43F2">
      <w:pPr>
        <w:pStyle w:val="BodyText"/>
      </w:pPr>
    </w:p>
    <w:p w14:paraId="02C0B33D" w14:textId="77777777" w:rsidR="00EC047B" w:rsidRPr="00BE5D16" w:rsidRDefault="00151F01" w:rsidP="00DA43F2">
      <w:pPr>
        <w:pStyle w:val="BodyText"/>
      </w:pPr>
      <w:r w:rsidRPr="00BE5D16">
        <w:t>Internet advertising revenues (“revenues”) in the United States totaled</w:t>
      </w:r>
      <w:r w:rsidR="004D7DE6" w:rsidRPr="00BE5D16">
        <w:t xml:space="preserve"> </w:t>
      </w:r>
      <w:r w:rsidRPr="00BE5D16">
        <w:t>$</w:t>
      </w:r>
      <w:r w:rsidR="00932078">
        <w:t>36</w:t>
      </w:r>
      <w:r w:rsidRPr="00BE5D16">
        <w:t>.</w:t>
      </w:r>
      <w:r w:rsidR="00D55B01">
        <w:t>6</w:t>
      </w:r>
      <w:r w:rsidR="00932078">
        <w:t xml:space="preserve"> </w:t>
      </w:r>
      <w:r w:rsidRPr="00BE5D16">
        <w:t xml:space="preserve">billion for the </w:t>
      </w:r>
      <w:r w:rsidR="00932078">
        <w:t>full year of 2012,</w:t>
      </w:r>
      <w:r w:rsidRPr="00BE5D16">
        <w:t xml:space="preserve"> with Q</w:t>
      </w:r>
      <w:r w:rsidR="00D55B01">
        <w:t>4</w:t>
      </w:r>
      <w:r w:rsidRPr="00BE5D16">
        <w:t xml:space="preserve"> 2012 accounting for approximately $</w:t>
      </w:r>
      <w:r w:rsidR="00D55B01">
        <w:t>10</w:t>
      </w:r>
      <w:r w:rsidRPr="00BE5D16">
        <w:t>.</w:t>
      </w:r>
      <w:r w:rsidR="00D55B01">
        <w:t>3</w:t>
      </w:r>
      <w:r w:rsidRPr="00BE5D16">
        <w:t xml:space="preserve"> billion and Q</w:t>
      </w:r>
      <w:r w:rsidR="00172068">
        <w:t>3</w:t>
      </w:r>
      <w:r w:rsidR="003735A4">
        <w:t xml:space="preserve"> 2012 </w:t>
      </w:r>
      <w:r w:rsidRPr="00BE5D16">
        <w:t>totaling approximately $</w:t>
      </w:r>
      <w:r w:rsidR="003735A4">
        <w:t>9.</w:t>
      </w:r>
      <w:r w:rsidR="00D55B01">
        <w:t>2</w:t>
      </w:r>
      <w:r w:rsidR="00932078">
        <w:t xml:space="preserve"> </w:t>
      </w:r>
      <w:r w:rsidRPr="00BE5D16">
        <w:t xml:space="preserve">billion. </w:t>
      </w:r>
      <w:r w:rsidR="004D7DE6" w:rsidRPr="00BE5D16">
        <w:t>R</w:t>
      </w:r>
      <w:r w:rsidRPr="00BE5D16">
        <w:t xml:space="preserve">evenues for the </w:t>
      </w:r>
      <w:r w:rsidR="003735A4">
        <w:t>full year of 2012 increased 15% over 2011</w:t>
      </w:r>
      <w:r w:rsidRPr="00BE5D16">
        <w:t>.</w:t>
      </w:r>
    </w:p>
    <w:p w14:paraId="35A8D280" w14:textId="77777777" w:rsidR="006927B4" w:rsidRPr="00BE5D16" w:rsidRDefault="006927B4" w:rsidP="00DA43F2">
      <w:pPr>
        <w:pStyle w:val="BodyText"/>
      </w:pPr>
    </w:p>
    <w:p w14:paraId="28A039D7" w14:textId="77777777" w:rsidR="006927B4" w:rsidRPr="00BE5D16" w:rsidRDefault="006927B4" w:rsidP="006927B4">
      <w:pPr>
        <w:pStyle w:val="TableTextGeorgia"/>
        <w:keepNext w:val="0"/>
        <w:keepLines w:val="0"/>
        <w:rPr>
          <w:b/>
          <w:color w:val="A32020" w:themeColor="text2"/>
          <w:sz w:val="24"/>
          <w:szCs w:val="24"/>
        </w:rPr>
      </w:pPr>
      <w:r w:rsidRPr="00BE5D16">
        <w:rPr>
          <w:b/>
          <w:color w:val="A32020" w:themeColor="text2"/>
          <w:sz w:val="24"/>
          <w:szCs w:val="24"/>
        </w:rPr>
        <w:t>Key trends underlying 2012 results</w:t>
      </w:r>
    </w:p>
    <w:tbl>
      <w:tblPr>
        <w:tblStyle w:val="DP-Plain"/>
        <w:tblW w:w="0" w:type="auto"/>
        <w:tblLook w:val="04A0" w:firstRow="1" w:lastRow="0" w:firstColumn="1" w:lastColumn="0" w:noHBand="0" w:noVBand="1"/>
      </w:tblPr>
      <w:tblGrid>
        <w:gridCol w:w="10342"/>
      </w:tblGrid>
      <w:tr w:rsidR="00151F01" w:rsidRPr="00BE5D16" w14:paraId="4EB9CCA4" w14:textId="77777777" w:rsidTr="006927B4">
        <w:trPr>
          <w:cnfStyle w:val="100000000000" w:firstRow="1" w:lastRow="0" w:firstColumn="0" w:lastColumn="0" w:oddVBand="0" w:evenVBand="0" w:oddHBand="0" w:evenHBand="0" w:firstRowFirstColumn="0" w:firstRowLastColumn="0" w:lastRowFirstColumn="0" w:lastRowLastColumn="0"/>
        </w:trPr>
        <w:tc>
          <w:tcPr>
            <w:tcW w:w="10342" w:type="dxa"/>
            <w:shd w:val="clear" w:color="auto" w:fill="auto"/>
          </w:tcPr>
          <w:p w14:paraId="25D7C692" w14:textId="77777777" w:rsidR="00A478E2" w:rsidRDefault="00A478E2" w:rsidP="00DA43F2">
            <w:pPr>
              <w:pStyle w:val="TableTextGeorgia"/>
              <w:rPr>
                <w:b/>
              </w:rPr>
            </w:pPr>
          </w:p>
          <w:p w14:paraId="61E9A43B" w14:textId="77777777" w:rsidR="00151F01" w:rsidRPr="00BE5D16" w:rsidRDefault="00151F01" w:rsidP="00DA43F2">
            <w:pPr>
              <w:pStyle w:val="TableTextGeorgia"/>
            </w:pPr>
            <w:r w:rsidRPr="00BE5D16">
              <w:rPr>
                <w:b/>
              </w:rPr>
              <w:t>Revenues increase</w:t>
            </w:r>
            <w:r w:rsidR="002046EE" w:rsidRPr="00BE5D16">
              <w:rPr>
                <w:b/>
              </w:rPr>
              <w:t xml:space="preserve"> </w:t>
            </w:r>
            <w:r w:rsidR="003735A4">
              <w:rPr>
                <w:b/>
              </w:rPr>
              <w:t>15</w:t>
            </w:r>
            <w:r w:rsidRPr="00BE5D16">
              <w:rPr>
                <w:b/>
              </w:rPr>
              <w:t>% in 2012</w:t>
            </w:r>
            <w:r w:rsidRPr="00BE5D16">
              <w:t xml:space="preserve"> — Internet advertising revenues in the United States totaled $</w:t>
            </w:r>
            <w:r w:rsidR="003735A4">
              <w:t>10</w:t>
            </w:r>
            <w:r w:rsidRPr="00BE5D16">
              <w:t>.</w:t>
            </w:r>
            <w:r w:rsidR="003735A4">
              <w:t>3</w:t>
            </w:r>
            <w:r w:rsidR="00D55B01">
              <w:t>1</w:t>
            </w:r>
            <w:r w:rsidR="00254E03" w:rsidRPr="00BE5D16">
              <w:t xml:space="preserve"> </w:t>
            </w:r>
            <w:r w:rsidR="00300A7F">
              <w:t xml:space="preserve">billion in the </w:t>
            </w:r>
            <w:r w:rsidR="003735A4">
              <w:t xml:space="preserve">fourth </w:t>
            </w:r>
            <w:r w:rsidRPr="00BE5D16">
              <w:t xml:space="preserve">quarter of 2012, an increase of </w:t>
            </w:r>
            <w:r w:rsidR="003735A4">
              <w:t>12</w:t>
            </w:r>
            <w:r w:rsidRPr="00BE5D16">
              <w:t xml:space="preserve">% from the </w:t>
            </w:r>
            <w:r w:rsidR="003735A4">
              <w:t>2012 third quarter total of $9.2</w:t>
            </w:r>
            <w:r w:rsidR="00D55B01">
              <w:t>4</w:t>
            </w:r>
            <w:r w:rsidR="003735A4">
              <w:t xml:space="preserve"> </w:t>
            </w:r>
            <w:r w:rsidRPr="00BE5D16">
              <w:t xml:space="preserve">billion and an increase of </w:t>
            </w:r>
            <w:r w:rsidR="003735A4">
              <w:t>15</w:t>
            </w:r>
            <w:r w:rsidRPr="00BE5D16">
              <w:t xml:space="preserve">% from the </w:t>
            </w:r>
            <w:r w:rsidR="003735A4">
              <w:t xml:space="preserve">2012 fourth quarter total </w:t>
            </w:r>
            <w:r w:rsidRPr="00BE5D16">
              <w:t>$</w:t>
            </w:r>
            <w:r w:rsidR="00D55B01">
              <w:t>8</w:t>
            </w:r>
            <w:r w:rsidRPr="00BE5D16">
              <w:t>.</w:t>
            </w:r>
            <w:r w:rsidR="00D55B01">
              <w:t>97</w:t>
            </w:r>
            <w:r w:rsidR="00254E03" w:rsidRPr="00BE5D16">
              <w:t xml:space="preserve"> </w:t>
            </w:r>
            <w:r w:rsidRPr="00BE5D16">
              <w:t xml:space="preserve">billion. </w:t>
            </w:r>
            <w:r w:rsidR="00D55B01" w:rsidRPr="00D55B01">
              <w:t>201</w:t>
            </w:r>
            <w:r w:rsidR="00D55B01">
              <w:t>2</w:t>
            </w:r>
            <w:r w:rsidR="00D55B01" w:rsidRPr="00D55B01">
              <w:t xml:space="preserve"> full year internet advertising revenues totaled $3</w:t>
            </w:r>
            <w:r w:rsidR="00D55B01">
              <w:t>6</w:t>
            </w:r>
            <w:r w:rsidR="00D55B01" w:rsidRPr="00D55B01">
              <w:t>.</w:t>
            </w:r>
            <w:r w:rsidR="00D55B01">
              <w:t>57</w:t>
            </w:r>
            <w:r w:rsidR="00D55B01" w:rsidRPr="00D55B01">
              <w:t xml:space="preserve"> billion, up </w:t>
            </w:r>
            <w:r w:rsidR="00D55B01">
              <w:t>15</w:t>
            </w:r>
            <w:r w:rsidR="00172068">
              <w:t xml:space="preserve">% </w:t>
            </w:r>
            <w:r w:rsidR="00D55B01" w:rsidRPr="00D55B01">
              <w:t>from the $</w:t>
            </w:r>
            <w:r w:rsidR="00D55B01">
              <w:t>31</w:t>
            </w:r>
            <w:r w:rsidR="00D55B01" w:rsidRPr="00D55B01">
              <w:t>.</w:t>
            </w:r>
            <w:r w:rsidR="00D55B01">
              <w:t>74</w:t>
            </w:r>
            <w:r w:rsidR="00D55B01" w:rsidRPr="00D55B01">
              <w:t xml:space="preserve"> billion reported in 201</w:t>
            </w:r>
            <w:r w:rsidR="00D55B01">
              <w:t>1</w:t>
            </w:r>
            <w:r w:rsidR="00D55B01" w:rsidRPr="00D55B01">
              <w:t>.</w:t>
            </w:r>
          </w:p>
          <w:p w14:paraId="5B4E596D" w14:textId="77777777" w:rsidR="00566A22" w:rsidRPr="00300A7F" w:rsidRDefault="00566A22" w:rsidP="00DA43F2">
            <w:pPr>
              <w:pStyle w:val="TableTextGeorgia"/>
              <w:rPr>
                <w:color w:val="auto"/>
              </w:rPr>
            </w:pPr>
          </w:p>
          <w:p w14:paraId="67C99D50" w14:textId="77777777" w:rsidR="00151F01" w:rsidRDefault="00B96307" w:rsidP="00DA43F2">
            <w:pPr>
              <w:pStyle w:val="TableTextGeorgia"/>
              <w:rPr>
                <w:i/>
                <w:color w:val="auto"/>
              </w:rPr>
            </w:pPr>
            <w:r>
              <w:rPr>
                <w:i/>
                <w:color w:val="auto"/>
              </w:rPr>
              <w:t>“</w:t>
            </w:r>
            <w:r w:rsidRPr="00B96307">
              <w:rPr>
                <w:i/>
                <w:color w:val="auto"/>
              </w:rPr>
              <w:t>These record-breaking numbers represent a paradigm shift when it comes to marketers recognizing the role a multiplicity of screens plays in effectively reaching today’s consumers</w:t>
            </w:r>
            <w:r>
              <w:rPr>
                <w:i/>
                <w:color w:val="auto"/>
              </w:rPr>
              <w:t xml:space="preserve">. </w:t>
            </w:r>
            <w:r w:rsidRPr="00B96307">
              <w:rPr>
                <w:i/>
                <w:color w:val="auto"/>
              </w:rPr>
              <w:t>Mobile, in particular, soared due to its ubiquity and intrinsic ability to serve as a powerful digital dashboard that travels with you from morning commute to nighttime video viewing and beyond. The significant increase in digital video also underscores the importance of the upcoming Digital Content NewFronts and the vitality that sight, sound and motion play for both consumers and advertisers in the digital era.”</w:t>
            </w:r>
          </w:p>
          <w:p w14:paraId="3CA4E36C" w14:textId="77777777" w:rsidR="00B96307" w:rsidRPr="00300A7F" w:rsidRDefault="00B96307" w:rsidP="00DA43F2">
            <w:pPr>
              <w:pStyle w:val="TableTextGeorgia"/>
              <w:rPr>
                <w:i/>
                <w:color w:val="auto"/>
              </w:rPr>
            </w:pPr>
          </w:p>
          <w:p w14:paraId="1CB58C84" w14:textId="77777777" w:rsidR="00151F01" w:rsidRDefault="004D7DE6" w:rsidP="00081A41">
            <w:pPr>
              <w:pStyle w:val="TableTextGeorgia"/>
              <w:ind w:left="5940"/>
            </w:pPr>
            <w:r w:rsidRPr="00BE5D16">
              <w:t xml:space="preserve">— </w:t>
            </w:r>
            <w:r w:rsidR="00151F01" w:rsidRPr="00BE5D16">
              <w:t xml:space="preserve">Randall Rothenberg, </w:t>
            </w:r>
            <w:r w:rsidR="00DD59A9" w:rsidRPr="00BE5D16">
              <w:t>P</w:t>
            </w:r>
            <w:r w:rsidR="00151F01" w:rsidRPr="00BE5D16">
              <w:t>resident and CEO, IAB</w:t>
            </w:r>
          </w:p>
          <w:p w14:paraId="7BDC551A" w14:textId="77777777" w:rsidR="00A478E2" w:rsidRPr="00BE5D16" w:rsidRDefault="00A478E2" w:rsidP="00081A41">
            <w:pPr>
              <w:pStyle w:val="TableTextGeorgia"/>
              <w:ind w:left="5940"/>
            </w:pPr>
          </w:p>
        </w:tc>
      </w:tr>
      <w:tr w:rsidR="00151F01" w:rsidRPr="00BE5D16" w14:paraId="7C785CF8" w14:textId="77777777" w:rsidTr="006927B4">
        <w:tc>
          <w:tcPr>
            <w:tcW w:w="10342" w:type="dxa"/>
          </w:tcPr>
          <w:p w14:paraId="48EC95B5" w14:textId="77777777" w:rsidR="00A478E2" w:rsidRDefault="00A478E2" w:rsidP="00A24F94">
            <w:pPr>
              <w:pStyle w:val="TableTextGeorgia"/>
              <w:rPr>
                <w:b/>
              </w:rPr>
            </w:pPr>
          </w:p>
          <w:p w14:paraId="37380A56" w14:textId="77777777" w:rsidR="00BE5D16" w:rsidRPr="00BE5D16" w:rsidRDefault="00AC4D13" w:rsidP="00A24F94">
            <w:pPr>
              <w:pStyle w:val="TableTextGeorgia"/>
            </w:pPr>
            <w:r w:rsidRPr="00BE5D16">
              <w:rPr>
                <w:b/>
              </w:rPr>
              <w:t>Mobile advertising increase</w:t>
            </w:r>
            <w:r w:rsidR="00081A41" w:rsidRPr="00BE5D16">
              <w:rPr>
                <w:b/>
              </w:rPr>
              <w:t>s</w:t>
            </w:r>
            <w:r w:rsidRPr="00BE5D16">
              <w:rPr>
                <w:b/>
              </w:rPr>
              <w:t xml:space="preserve"> </w:t>
            </w:r>
            <w:r w:rsidR="003735A4">
              <w:rPr>
                <w:b/>
              </w:rPr>
              <w:t>111</w:t>
            </w:r>
            <w:r w:rsidRPr="00BE5D16">
              <w:rPr>
                <w:b/>
              </w:rPr>
              <w:t>% in 2012</w:t>
            </w:r>
            <w:r w:rsidR="00081A41" w:rsidRPr="00BE5D16">
              <w:rPr>
                <w:rFonts w:eastAsia="+mn-ea" w:cs="+mn-cs"/>
                <w:color w:val="000000"/>
                <w:kern w:val="24"/>
              </w:rPr>
              <w:t xml:space="preserve"> </w:t>
            </w:r>
            <w:r w:rsidR="00081A41" w:rsidRPr="00BE5D16">
              <w:t>—</w:t>
            </w:r>
            <w:r w:rsidRPr="00BE5D16">
              <w:t xml:space="preserve"> Mobile advertising in the </w:t>
            </w:r>
            <w:r w:rsidR="00081A41" w:rsidRPr="00BE5D16">
              <w:t xml:space="preserve">United States </w:t>
            </w:r>
            <w:r w:rsidRPr="00BE5D16">
              <w:t xml:space="preserve">totaled </w:t>
            </w:r>
            <w:r w:rsidR="001036CA" w:rsidRPr="00BE5D16">
              <w:t>$</w:t>
            </w:r>
            <w:r w:rsidR="003735A4">
              <w:t>3</w:t>
            </w:r>
            <w:r w:rsidR="001036CA" w:rsidRPr="00BE5D16">
              <w:t>.</w:t>
            </w:r>
            <w:r w:rsidR="003735A4">
              <w:t>4</w:t>
            </w:r>
            <w:r w:rsidR="001036CA" w:rsidRPr="00BE5D16">
              <w:t xml:space="preserve"> billion during </w:t>
            </w:r>
            <w:r w:rsidR="003735A4">
              <w:t>the full year 2012</w:t>
            </w:r>
            <w:r w:rsidR="001036CA" w:rsidRPr="00BE5D16">
              <w:t xml:space="preserve">, </w:t>
            </w:r>
            <w:r w:rsidR="003735A4">
              <w:t>a 111% increase from the prior year total of $1.6 billion</w:t>
            </w:r>
            <w:r w:rsidR="001036CA" w:rsidRPr="00BE5D16">
              <w:t xml:space="preserve">. </w:t>
            </w:r>
          </w:p>
          <w:p w14:paraId="7BF146F3" w14:textId="77777777" w:rsidR="005E06B3" w:rsidRPr="00BE5D16" w:rsidRDefault="005E06B3" w:rsidP="00A24F94">
            <w:pPr>
              <w:pStyle w:val="TableTextGeorgia"/>
            </w:pPr>
          </w:p>
          <w:p w14:paraId="723BE3F1" w14:textId="77777777" w:rsidR="00AC4D13" w:rsidRPr="00BE5D16" w:rsidRDefault="00BE5D16" w:rsidP="00A24F94">
            <w:pPr>
              <w:pStyle w:val="TableTextGeorgia"/>
              <w:rPr>
                <w:i/>
              </w:rPr>
            </w:pPr>
            <w:r w:rsidRPr="00BE5D16">
              <w:rPr>
                <w:i/>
              </w:rPr>
              <w:t>“</w:t>
            </w:r>
            <w:r w:rsidR="00BB0817">
              <w:rPr>
                <w:i/>
              </w:rPr>
              <w:t xml:space="preserve">As </w:t>
            </w:r>
            <w:r w:rsidR="007E2ED3">
              <w:rPr>
                <w:i/>
              </w:rPr>
              <w:t>s</w:t>
            </w:r>
            <w:r w:rsidR="00BB0817">
              <w:rPr>
                <w:i/>
              </w:rPr>
              <w:t xml:space="preserve">martphones get smarter, cellular networks get faster and user penetration of smart mobile devices increases, the combination of personalization and location will have tremendous appeal to marketers.  We are just at the tip of the </w:t>
            </w:r>
            <w:r w:rsidR="00AA6926">
              <w:rPr>
                <w:i/>
              </w:rPr>
              <w:t>i</w:t>
            </w:r>
            <w:r w:rsidR="00BB0817">
              <w:rPr>
                <w:i/>
              </w:rPr>
              <w:t>ceberg</w:t>
            </w:r>
            <w:r w:rsidR="00AA6926">
              <w:rPr>
                <w:i/>
              </w:rPr>
              <w:t>.</w:t>
            </w:r>
            <w:r w:rsidR="00BB0817">
              <w:rPr>
                <w:i/>
              </w:rPr>
              <w:t>”</w:t>
            </w:r>
          </w:p>
          <w:p w14:paraId="7EA48491" w14:textId="77777777" w:rsidR="00151F01" w:rsidRDefault="004D7DE6" w:rsidP="00DD59A9">
            <w:pPr>
              <w:pStyle w:val="TableTextGeorgia"/>
              <w:ind w:firstLine="7200"/>
            </w:pPr>
            <w:r w:rsidRPr="00BE5D16">
              <w:t xml:space="preserve">— </w:t>
            </w:r>
            <w:r w:rsidR="00AC4D13" w:rsidRPr="00BE5D16">
              <w:t xml:space="preserve">David Silverman, </w:t>
            </w:r>
            <w:r w:rsidR="00DD59A9" w:rsidRPr="00BE5D16">
              <w:t>P</w:t>
            </w:r>
            <w:r w:rsidR="00AC4D13" w:rsidRPr="00BE5D16">
              <w:t>artner, PwC</w:t>
            </w:r>
          </w:p>
          <w:p w14:paraId="087E9DCC" w14:textId="77777777" w:rsidR="00A478E2" w:rsidRPr="00BE5D16" w:rsidRDefault="00A478E2" w:rsidP="00DD59A9">
            <w:pPr>
              <w:pStyle w:val="TableTextGeorgia"/>
              <w:ind w:firstLine="7200"/>
            </w:pPr>
          </w:p>
        </w:tc>
      </w:tr>
    </w:tbl>
    <w:p w14:paraId="30938956" w14:textId="77777777" w:rsidR="00641F73" w:rsidRPr="00BE5D16" w:rsidRDefault="00641F73">
      <w:pPr>
        <w:pStyle w:val="BodyText"/>
      </w:pPr>
    </w:p>
    <w:p w14:paraId="270869CE" w14:textId="77777777" w:rsidR="005A7175" w:rsidRPr="00BE5D16" w:rsidRDefault="005A7175">
      <w:pPr>
        <w:spacing w:after="240"/>
        <w:rPr>
          <w:rFonts w:asciiTheme="majorHAnsi" w:eastAsiaTheme="majorEastAsia" w:hAnsiTheme="majorHAnsi" w:cstheme="majorBidi"/>
          <w:b/>
          <w:bCs/>
          <w:i/>
          <w:sz w:val="56"/>
          <w:szCs w:val="28"/>
        </w:rPr>
      </w:pPr>
      <w:r w:rsidRPr="00BE5D16">
        <w:br w:type="page"/>
      </w:r>
    </w:p>
    <w:p w14:paraId="08CFDB35" w14:textId="77777777" w:rsidR="00AC4D13" w:rsidRPr="00A478E2" w:rsidRDefault="00D55B01" w:rsidP="00A478E2">
      <w:pPr>
        <w:pStyle w:val="Heading1"/>
        <w:rPr>
          <w:sz w:val="48"/>
          <w:szCs w:val="48"/>
        </w:rPr>
      </w:pPr>
      <w:bookmarkStart w:id="4" w:name="_Toc227254071"/>
      <w:r>
        <w:rPr>
          <w:sz w:val="48"/>
          <w:szCs w:val="48"/>
        </w:rPr>
        <w:lastRenderedPageBreak/>
        <w:t xml:space="preserve">Annual </w:t>
      </w:r>
      <w:r w:rsidR="00AC4D13" w:rsidRPr="00BE5D16">
        <w:rPr>
          <w:sz w:val="48"/>
          <w:szCs w:val="48"/>
        </w:rPr>
        <w:t xml:space="preserve">revenues show </w:t>
      </w:r>
      <w:r>
        <w:rPr>
          <w:sz w:val="48"/>
          <w:szCs w:val="48"/>
        </w:rPr>
        <w:t xml:space="preserve">strong </w:t>
      </w:r>
      <w:r w:rsidR="00AC4D13" w:rsidRPr="00BE5D16">
        <w:rPr>
          <w:sz w:val="48"/>
          <w:szCs w:val="48"/>
        </w:rPr>
        <w:t>growth</w:t>
      </w:r>
      <w:bookmarkEnd w:id="4"/>
    </w:p>
    <w:tbl>
      <w:tblPr>
        <w:tblStyle w:val="DP-Plain"/>
        <w:tblW w:w="2913" w:type="pct"/>
        <w:tblLook w:val="04A0" w:firstRow="1" w:lastRow="0" w:firstColumn="1" w:lastColumn="0" w:noHBand="0" w:noVBand="1"/>
      </w:tblPr>
      <w:tblGrid>
        <w:gridCol w:w="6025"/>
      </w:tblGrid>
      <w:tr w:rsidR="00E963BF" w:rsidRPr="00BE5D16" w14:paraId="45B1AC50" w14:textId="77777777" w:rsidTr="00641F7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29192BCA" w14:textId="77777777" w:rsidR="00E963BF" w:rsidRPr="00BE5D16" w:rsidRDefault="00D55B01" w:rsidP="00D23AD7">
            <w:pPr>
              <w:pStyle w:val="TableTextGeorgia"/>
              <w:rPr>
                <w:b/>
                <w:color w:val="A32020" w:themeColor="text2"/>
              </w:rPr>
            </w:pPr>
            <w:r>
              <w:rPr>
                <w:b/>
                <w:color w:val="A32020" w:themeColor="text2"/>
              </w:rPr>
              <w:t>201</w:t>
            </w:r>
            <w:r w:rsidR="00D23AD7">
              <w:rPr>
                <w:b/>
                <w:color w:val="A32020" w:themeColor="text2"/>
              </w:rPr>
              <w:t>1</w:t>
            </w:r>
            <w:r>
              <w:rPr>
                <w:b/>
                <w:color w:val="A32020" w:themeColor="text2"/>
              </w:rPr>
              <w:t xml:space="preserve"> </w:t>
            </w:r>
            <w:r w:rsidR="00E963BF" w:rsidRPr="00BE5D16">
              <w:rPr>
                <w:b/>
                <w:color w:val="A32020" w:themeColor="text2"/>
              </w:rPr>
              <w:t xml:space="preserve">vs. </w:t>
            </w:r>
            <w:r>
              <w:rPr>
                <w:b/>
                <w:color w:val="A32020" w:themeColor="text2"/>
              </w:rPr>
              <w:t xml:space="preserve">2012, in </w:t>
            </w:r>
            <w:r w:rsidR="00E963BF" w:rsidRPr="00BE5D16">
              <w:rPr>
                <w:b/>
                <w:color w:val="A32020" w:themeColor="text2"/>
              </w:rPr>
              <w:t>billions</w:t>
            </w:r>
          </w:p>
        </w:tc>
      </w:tr>
    </w:tbl>
    <w:p w14:paraId="5D9D20C2" w14:textId="4F5AE935" w:rsidR="00641F73" w:rsidRPr="00BE5D16" w:rsidRDefault="001B0BCF" w:rsidP="00373D25">
      <w:pPr>
        <w:pStyle w:val="BodyText"/>
        <w:keepNext/>
        <w:keepLines/>
      </w:pPr>
      <w:r>
        <w:rPr>
          <w:noProof/>
        </w:rPr>
        <mc:AlternateContent>
          <mc:Choice Requires="wps">
            <w:drawing>
              <wp:anchor distT="0" distB="0" distL="114300" distR="114300" simplePos="0" relativeHeight="251642368" behindDoc="0" locked="0" layoutInCell="1" allowOverlap="1" wp14:anchorId="0DE5760E" wp14:editId="36EEBF3E">
                <wp:simplePos x="0" y="0"/>
                <wp:positionH relativeFrom="column">
                  <wp:posOffset>4318000</wp:posOffset>
                </wp:positionH>
                <wp:positionV relativeFrom="paragraph">
                  <wp:posOffset>304800</wp:posOffset>
                </wp:positionV>
                <wp:extent cx="2250440" cy="1666875"/>
                <wp:effectExtent l="0" t="0" r="35560" b="34925"/>
                <wp:wrapSquare wrapText="bothSides"/>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6875"/>
                        </a:xfrm>
                        <a:prstGeom prst="rect">
                          <a:avLst/>
                        </a:prstGeom>
                        <a:solidFill>
                          <a:srgbClr val="FFFFFF"/>
                        </a:solidFill>
                        <a:ln w="0">
                          <a:solidFill>
                            <a:schemeClr val="bg2">
                              <a:lumMod val="100000"/>
                              <a:lumOff val="0"/>
                            </a:schemeClr>
                          </a:solidFill>
                          <a:miter lim="800000"/>
                          <a:headEnd/>
                          <a:tailEnd/>
                        </a:ln>
                      </wps:spPr>
                      <wps:txbx>
                        <w:txbxContent>
                          <w:p w14:paraId="79CB9A4C" w14:textId="77777777" w:rsidR="00BF5C5A" w:rsidRPr="009F1141" w:rsidRDefault="00BF5C5A" w:rsidP="004D7DE6">
                            <w:pPr>
                              <w:pStyle w:val="Heading2"/>
                              <w:spacing w:after="240"/>
                            </w:pPr>
                            <w:r>
                              <w:t>Annual revenues for 2012 totaled $36.6 billion</w:t>
                            </w:r>
                            <w:r w:rsidRPr="00AC4D13">
                              <w:t>, $</w:t>
                            </w:r>
                            <w:r>
                              <w:t>4.8</w:t>
                            </w:r>
                            <w:r w:rsidRPr="00AC4D13">
                              <w:t xml:space="preserve"> billion (or </w:t>
                            </w:r>
                            <w:r>
                              <w:t>15</w:t>
                            </w:r>
                            <w:r w:rsidRPr="00AC4D13">
                              <w:t>.</w:t>
                            </w:r>
                            <w:r>
                              <w:t>2</w:t>
                            </w:r>
                            <w:r w:rsidRPr="00AC4D13">
                              <w:t xml:space="preserve">%) higher than </w:t>
                            </w:r>
                            <w:r>
                              <w:t>in 2011</w:t>
                            </w:r>
                            <w:r w:rsidRPr="00AC4D1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0pt;margin-top:24pt;width:177.2pt;height:13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" strokecolor="white [3214]" strokeweight="0">
                <v:textbox>
                  <w:txbxContent>
                    <w:p w14:paraId="79CB9A4C" w14:textId="77777777" w:rsidR="00BF5C5A" w:rsidRPr="009F1141" w:rsidRDefault="00BF5C5A" w:rsidP="004D7DE6">
                      <w:pPr>
                        <w:pStyle w:val="Heading2"/>
                        <w:spacing w:after="240"/>
                      </w:pPr>
                      <w:r>
                        <w:t>Annual revenues for 2012 totaled $36.6 billion</w:t>
                      </w:r>
                      <w:r w:rsidRPr="00AC4D13">
                        <w:t>, $</w:t>
                      </w:r>
                      <w:r>
                        <w:t>4.8</w:t>
                      </w:r>
                      <w:r w:rsidRPr="00AC4D13">
                        <w:t xml:space="preserve"> billion (or </w:t>
                      </w:r>
                      <w:r>
                        <w:t>15</w:t>
                      </w:r>
                      <w:r w:rsidRPr="00AC4D13">
                        <w:t>.</w:t>
                      </w:r>
                      <w:r>
                        <w:t>2</w:t>
                      </w:r>
                      <w:r w:rsidRPr="00AC4D13">
                        <w:t xml:space="preserve">%) higher than </w:t>
                      </w:r>
                      <w:r>
                        <w:t>in 2011</w:t>
                      </w:r>
                      <w:r w:rsidRPr="00AC4D13">
                        <w:t>.</w:t>
                      </w:r>
                    </w:p>
                  </w:txbxContent>
                </v:textbox>
                <w10:wrap type="square"/>
              </v:shape>
            </w:pict>
          </mc:Fallback>
        </mc:AlternateContent>
      </w:r>
      <w:r w:rsidR="00AC015A">
        <w:rPr>
          <w:noProof/>
        </w:rPr>
        <w:drawing>
          <wp:inline distT="0" distB="0" distL="0" distR="0" wp14:anchorId="6CA16435" wp14:editId="2857E78E">
            <wp:extent cx="3886200" cy="4737100"/>
            <wp:effectExtent l="0" t="0" r="0" b="1270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4737100"/>
                    </a:xfrm>
                    <a:prstGeom prst="rect">
                      <a:avLst/>
                    </a:prstGeom>
                    <a:noFill/>
                    <a:ln>
                      <a:noFill/>
                    </a:ln>
                  </pic:spPr>
                </pic:pic>
              </a:graphicData>
            </a:graphic>
          </wp:inline>
        </w:drawing>
      </w:r>
    </w:p>
    <w:p w14:paraId="6FFE9A40" w14:textId="77777777" w:rsidR="00641F73" w:rsidRPr="00BE5D16" w:rsidRDefault="00641F73">
      <w:r w:rsidRPr="00BE5D16">
        <w:br w:type="page"/>
      </w:r>
    </w:p>
    <w:p w14:paraId="1570790C" w14:textId="77777777" w:rsidR="008F491E" w:rsidRPr="00BE5D16" w:rsidRDefault="008F491E" w:rsidP="008F491E">
      <w:pPr>
        <w:pStyle w:val="Heading1"/>
        <w:rPr>
          <w:sz w:val="48"/>
          <w:szCs w:val="48"/>
        </w:rPr>
      </w:pPr>
      <w:bookmarkStart w:id="5" w:name="_Toc227254072"/>
      <w:bookmarkStart w:id="6" w:name="_Toc276638173"/>
      <w:r w:rsidRPr="00BE5D16">
        <w:rPr>
          <w:sz w:val="48"/>
          <w:szCs w:val="48"/>
        </w:rPr>
        <w:lastRenderedPageBreak/>
        <w:t>Detailed findings</w:t>
      </w:r>
      <w:bookmarkEnd w:id="5"/>
    </w:p>
    <w:p w14:paraId="16E07523" w14:textId="77777777" w:rsidR="008F491E" w:rsidRPr="00BE5D16" w:rsidRDefault="008F491E" w:rsidP="008F491E">
      <w:pPr>
        <w:pStyle w:val="Heading2"/>
      </w:pPr>
      <w:r w:rsidRPr="00BE5D16">
        <w:t>Revenues total a record $</w:t>
      </w:r>
      <w:r w:rsidR="00D55B01">
        <w:t>10</w:t>
      </w:r>
      <w:r w:rsidRPr="00BE5D16">
        <w:t>.</w:t>
      </w:r>
      <w:r w:rsidR="00D55B01">
        <w:t>31</w:t>
      </w:r>
      <w:r w:rsidRPr="00BE5D16">
        <w:t xml:space="preserve"> billion in Q</w:t>
      </w:r>
      <w:r w:rsidR="00D55B01">
        <w:t>4</w:t>
      </w:r>
      <w:r w:rsidRPr="00BE5D16">
        <w:t xml:space="preserve"> 2012</w:t>
      </w:r>
    </w:p>
    <w:p w14:paraId="3BFA86E6" w14:textId="77777777" w:rsidR="00BD6B6A" w:rsidRDefault="00BD6B6A" w:rsidP="008F491E">
      <w:pPr>
        <w:pStyle w:val="BodyText"/>
      </w:pPr>
      <w:r>
        <w:t>Total 2012 fourth quarter revenues broke the prior quarter record by $1.1 billion set in the third quarter of 2012.</w:t>
      </w:r>
    </w:p>
    <w:p w14:paraId="1515EE76" w14:textId="77777777" w:rsidR="00BD6B6A" w:rsidRDefault="008F491E" w:rsidP="008F491E">
      <w:pPr>
        <w:pStyle w:val="BodyText"/>
      </w:pPr>
      <w:r w:rsidRPr="00BE5D16">
        <w:t xml:space="preserve">2012 </w:t>
      </w:r>
      <w:r w:rsidR="00D55B01">
        <w:t xml:space="preserve">fourth </w:t>
      </w:r>
      <w:r w:rsidRPr="00BE5D16">
        <w:t xml:space="preserve">quarter revenues </w:t>
      </w:r>
      <w:r w:rsidR="00B96307">
        <w:t xml:space="preserve">represented the largest quarter on record, </w:t>
      </w:r>
      <w:r w:rsidR="00BD6B6A">
        <w:t>surpassing $10 billion in a quarter for the first time</w:t>
      </w:r>
      <w:r w:rsidR="00BF5C5A">
        <w:t xml:space="preserve">. </w:t>
      </w:r>
      <w:r w:rsidR="00BD6B6A">
        <w:t xml:space="preserve"> </w:t>
      </w:r>
      <w:r w:rsidR="00BF5C5A">
        <w:t xml:space="preserve">Fourth quarter 2012 revenues were </w:t>
      </w:r>
      <w:r w:rsidR="00BD6B6A" w:rsidRPr="00BE5D16">
        <w:t>$1.</w:t>
      </w:r>
      <w:r w:rsidR="00BD6B6A">
        <w:t>34</w:t>
      </w:r>
      <w:r w:rsidR="00BD6B6A" w:rsidRPr="00BE5D16">
        <w:t xml:space="preserve"> billion (</w:t>
      </w:r>
      <w:r w:rsidR="00BD6B6A">
        <w:t xml:space="preserve">15%) higher than </w:t>
      </w:r>
      <w:r w:rsidR="00BF5C5A">
        <w:t xml:space="preserve">in </w:t>
      </w:r>
      <w:r w:rsidR="00BD6B6A">
        <w:t xml:space="preserve">the fourth </w:t>
      </w:r>
      <w:r w:rsidR="00BD6B6A" w:rsidRPr="00BE5D16">
        <w:t>quarter of 2011</w:t>
      </w:r>
      <w:r w:rsidR="00BD6B6A">
        <w:t xml:space="preserve">. </w:t>
      </w:r>
    </w:p>
    <w:p w14:paraId="0569F498" w14:textId="77777777" w:rsidR="008F491E" w:rsidRDefault="008F491E" w:rsidP="008F491E">
      <w:pPr>
        <w:pStyle w:val="BodyText"/>
      </w:pPr>
    </w:p>
    <w:p w14:paraId="4CD928E2" w14:textId="77777777" w:rsidR="00A478E2" w:rsidRPr="00BE5D16" w:rsidRDefault="00A478E2" w:rsidP="008F491E">
      <w:pPr>
        <w:pStyle w:val="BodyText"/>
      </w:pPr>
    </w:p>
    <w:tbl>
      <w:tblPr>
        <w:tblStyle w:val="DP-Plain"/>
        <w:tblW w:w="4934" w:type="pct"/>
        <w:tblInd w:w="72" w:type="dxa"/>
        <w:tblLook w:val="04A0" w:firstRow="1" w:lastRow="0" w:firstColumn="1" w:lastColumn="0" w:noHBand="0" w:noVBand="1"/>
      </w:tblPr>
      <w:tblGrid>
        <w:gridCol w:w="4961"/>
        <w:gridCol w:w="284"/>
        <w:gridCol w:w="4960"/>
      </w:tblGrid>
      <w:tr w:rsidR="008F00AE" w:rsidRPr="00BE5D16" w14:paraId="1DA26634" w14:textId="77777777" w:rsidTr="008F00AE">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420252BF" w14:textId="77777777" w:rsidR="008F00AE" w:rsidRPr="00BE5D16" w:rsidRDefault="008F00AE" w:rsidP="00D23AD7">
            <w:pPr>
              <w:pStyle w:val="TableTextGeorgia"/>
              <w:rPr>
                <w:b/>
                <w:color w:val="A32020" w:themeColor="text2"/>
              </w:rPr>
            </w:pPr>
            <w:r w:rsidRPr="00BE5D16">
              <w:rPr>
                <w:b/>
                <w:color w:val="A32020" w:themeColor="text2"/>
              </w:rPr>
              <w:t>Q</w:t>
            </w:r>
            <w:r w:rsidR="00D23AD7">
              <w:rPr>
                <w:b/>
                <w:color w:val="A32020" w:themeColor="text2"/>
              </w:rPr>
              <w:t>4</w:t>
            </w:r>
            <w:r w:rsidRPr="00BE5D16">
              <w:rPr>
                <w:b/>
                <w:color w:val="A32020" w:themeColor="text2"/>
              </w:rPr>
              <w:t xml:space="preserve"> 11 vs. Q</w:t>
            </w:r>
            <w:r w:rsidR="00D23AD7">
              <w:rPr>
                <w:b/>
                <w:color w:val="A32020" w:themeColor="text2"/>
              </w:rPr>
              <w:t>4</w:t>
            </w:r>
            <w:r w:rsidRPr="00BE5D16">
              <w:rPr>
                <w:b/>
                <w:color w:val="A32020" w:themeColor="text2"/>
              </w:rPr>
              <w:t xml:space="preserve"> 12 </w:t>
            </w:r>
            <w:r w:rsidR="00F45688" w:rsidRPr="00BE5D16">
              <w:rPr>
                <w:b/>
                <w:color w:val="A32020" w:themeColor="text2"/>
              </w:rPr>
              <w:t>($</w:t>
            </w:r>
            <w:r w:rsidRPr="00BE5D16">
              <w:rPr>
                <w:b/>
                <w:color w:val="A32020" w:themeColor="text2"/>
              </w:rPr>
              <w:t xml:space="preserve"> billions</w:t>
            </w:r>
            <w:r w:rsidR="00F45688" w:rsidRPr="00BE5D16">
              <w:rPr>
                <w:b/>
                <w:color w:val="A32020" w:themeColor="text2"/>
              </w:rPr>
              <w:t>)</w:t>
            </w:r>
          </w:p>
        </w:tc>
        <w:tc>
          <w:tcPr>
            <w:tcW w:w="139" w:type="pct"/>
            <w:tcBorders>
              <w:bottom w:val="nil"/>
            </w:tcBorders>
            <w:shd w:val="clear" w:color="auto" w:fill="auto"/>
          </w:tcPr>
          <w:p w14:paraId="6E2D51C2" w14:textId="77777777" w:rsidR="008F00AE" w:rsidRPr="00BE5D16" w:rsidRDefault="008F00AE" w:rsidP="008F00AE">
            <w:pPr>
              <w:pStyle w:val="TableTextGeorgia"/>
              <w:rPr>
                <w:color w:val="A32020" w:themeColor="text2"/>
              </w:rPr>
            </w:pPr>
          </w:p>
        </w:tc>
        <w:tc>
          <w:tcPr>
            <w:tcW w:w="2430" w:type="pct"/>
            <w:tcBorders>
              <w:bottom w:val="single" w:sz="8" w:space="0" w:color="A32020" w:themeColor="text2"/>
            </w:tcBorders>
            <w:shd w:val="clear" w:color="auto" w:fill="auto"/>
          </w:tcPr>
          <w:p w14:paraId="5BA680A7" w14:textId="77777777" w:rsidR="008F00AE" w:rsidRPr="00BE5D16" w:rsidRDefault="008F00AE" w:rsidP="00D23AD7">
            <w:pPr>
              <w:pStyle w:val="TableTextGeorgia"/>
              <w:rPr>
                <w:b/>
                <w:color w:val="A32020" w:themeColor="text2"/>
              </w:rPr>
            </w:pPr>
            <w:r w:rsidRPr="00BE5D16">
              <w:rPr>
                <w:b/>
                <w:color w:val="A32020" w:themeColor="text2"/>
              </w:rPr>
              <w:t>Q</w:t>
            </w:r>
            <w:r w:rsidR="00D23AD7">
              <w:rPr>
                <w:b/>
                <w:color w:val="A32020" w:themeColor="text2"/>
              </w:rPr>
              <w:t>3</w:t>
            </w:r>
            <w:r w:rsidRPr="00BE5D16">
              <w:rPr>
                <w:b/>
                <w:color w:val="A32020" w:themeColor="text2"/>
              </w:rPr>
              <w:t xml:space="preserve"> </w:t>
            </w:r>
            <w:r w:rsidR="000B66A4" w:rsidRPr="00BE5D16">
              <w:rPr>
                <w:b/>
                <w:color w:val="A32020" w:themeColor="text2"/>
              </w:rPr>
              <w:t xml:space="preserve">12 </w:t>
            </w:r>
            <w:r w:rsidRPr="00BE5D16">
              <w:rPr>
                <w:b/>
                <w:color w:val="A32020" w:themeColor="text2"/>
              </w:rPr>
              <w:t>vs. Q</w:t>
            </w:r>
            <w:r w:rsidR="00D23AD7">
              <w:rPr>
                <w:b/>
                <w:color w:val="A32020" w:themeColor="text2"/>
              </w:rPr>
              <w:t>4</w:t>
            </w:r>
            <w:r w:rsidRPr="00BE5D16">
              <w:rPr>
                <w:b/>
                <w:color w:val="A32020" w:themeColor="text2"/>
              </w:rPr>
              <w:t xml:space="preserve"> 12 </w:t>
            </w:r>
            <w:r w:rsidR="00F45688" w:rsidRPr="00BE5D16">
              <w:rPr>
                <w:b/>
                <w:color w:val="A32020" w:themeColor="text2"/>
              </w:rPr>
              <w:t>($</w:t>
            </w:r>
            <w:r w:rsidR="00626492" w:rsidRPr="00BE5D16">
              <w:rPr>
                <w:b/>
                <w:color w:val="A32020" w:themeColor="text2"/>
              </w:rPr>
              <w:t xml:space="preserve"> </w:t>
            </w:r>
            <w:r w:rsidRPr="00BE5D16">
              <w:rPr>
                <w:b/>
                <w:color w:val="A32020" w:themeColor="text2"/>
              </w:rPr>
              <w:t>billions</w:t>
            </w:r>
            <w:r w:rsidR="00F45688" w:rsidRPr="00BE5D16">
              <w:rPr>
                <w:b/>
                <w:color w:val="A32020" w:themeColor="text2"/>
              </w:rPr>
              <w:t>)</w:t>
            </w:r>
          </w:p>
        </w:tc>
      </w:tr>
    </w:tbl>
    <w:p w14:paraId="61866A6B" w14:textId="77777777" w:rsidR="00AC015A" w:rsidRDefault="00AC015A" w:rsidP="008F491E">
      <w:pPr>
        <w:pStyle w:val="BodyText"/>
        <w:spacing w:after="40"/>
      </w:pPr>
    </w:p>
    <w:p w14:paraId="7A37A311" w14:textId="1F2820FE" w:rsidR="008F491E" w:rsidRPr="00BE5D16" w:rsidRDefault="00AC015A" w:rsidP="008F491E">
      <w:pPr>
        <w:pStyle w:val="BodyText"/>
        <w:spacing w:after="40"/>
      </w:pPr>
      <w:r>
        <w:rPr>
          <w:noProof/>
        </w:rPr>
        <w:drawing>
          <wp:inline distT="0" distB="0" distL="0" distR="0" wp14:anchorId="64304A3A" wp14:editId="075D3E35">
            <wp:extent cx="6438900" cy="3975100"/>
            <wp:effectExtent l="0" t="0" r="12700" b="1270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8900" cy="3975100"/>
                    </a:xfrm>
                    <a:prstGeom prst="rect">
                      <a:avLst/>
                    </a:prstGeom>
                    <a:noFill/>
                    <a:ln>
                      <a:noFill/>
                    </a:ln>
                  </pic:spPr>
                </pic:pic>
              </a:graphicData>
            </a:graphic>
          </wp:inline>
        </w:drawing>
      </w:r>
    </w:p>
    <w:p w14:paraId="4377BCA2" w14:textId="3C1803CA" w:rsidR="008F491E" w:rsidRPr="00BE5D16" w:rsidRDefault="008F491E" w:rsidP="008F491E">
      <w:pPr>
        <w:pStyle w:val="BodyText"/>
      </w:pPr>
    </w:p>
    <w:p w14:paraId="638C7D9F" w14:textId="77777777" w:rsidR="00641F73" w:rsidRPr="00BE5D16" w:rsidRDefault="00641F73">
      <w:r w:rsidRPr="00BE5D16">
        <w:br w:type="page"/>
      </w:r>
    </w:p>
    <w:p w14:paraId="1FBC36BF" w14:textId="77777777" w:rsidR="006E6C65" w:rsidRPr="00BE5D16" w:rsidRDefault="006E6C65" w:rsidP="00641F73">
      <w:pPr>
        <w:pStyle w:val="Heading1"/>
        <w:keepNext w:val="0"/>
        <w:keepLines w:val="0"/>
        <w:rPr>
          <w:sz w:val="48"/>
          <w:szCs w:val="48"/>
        </w:rPr>
      </w:pPr>
      <w:bookmarkStart w:id="7" w:name="_Toc227254073"/>
      <w:r w:rsidRPr="00BE5D16">
        <w:rPr>
          <w:sz w:val="48"/>
          <w:szCs w:val="48"/>
        </w:rPr>
        <w:lastRenderedPageBreak/>
        <w:t xml:space="preserve">Historical </w:t>
      </w:r>
      <w:r w:rsidR="00BF5C5A">
        <w:rPr>
          <w:sz w:val="48"/>
          <w:szCs w:val="48"/>
        </w:rPr>
        <w:t xml:space="preserve">annual revenue trends </w:t>
      </w:r>
      <w:bookmarkEnd w:id="7"/>
    </w:p>
    <w:p w14:paraId="128D0C24" w14:textId="77777777" w:rsidR="006E6C65" w:rsidRPr="00BE5D16" w:rsidRDefault="006E6C65" w:rsidP="00641F73">
      <w:pPr>
        <w:pStyle w:val="Heading2"/>
        <w:keepNext w:val="0"/>
        <w:keepLines w:val="0"/>
      </w:pPr>
      <w:r w:rsidRPr="00BE5D16">
        <w:t>Revenue continues strong growth in</w:t>
      </w:r>
      <w:r w:rsidR="002857A1" w:rsidRPr="00BE5D16">
        <w:t xml:space="preserve"> </w:t>
      </w:r>
      <w:r w:rsidRPr="00BE5D16">
        <w:t>2012</w:t>
      </w:r>
    </w:p>
    <w:p w14:paraId="481770E2" w14:textId="77777777" w:rsidR="00A478E2" w:rsidRDefault="006E6C65" w:rsidP="00641F73">
      <w:pPr>
        <w:pStyle w:val="BodyText"/>
      </w:pPr>
      <w:r w:rsidRPr="00BE5D16">
        <w:t xml:space="preserve">2012 </w:t>
      </w:r>
      <w:r w:rsidR="00B36D8A">
        <w:t xml:space="preserve">annual </w:t>
      </w:r>
      <w:r w:rsidRPr="00BE5D16">
        <w:t xml:space="preserve">revenues increased on </w:t>
      </w:r>
      <w:r w:rsidR="00B36D8A">
        <w:t xml:space="preserve">a </w:t>
      </w:r>
      <w:r w:rsidRPr="00BE5D16">
        <w:t>year-over-year percentage an</w:t>
      </w:r>
      <w:r w:rsidR="00300A7F">
        <w:t>d dollar basis.</w:t>
      </w:r>
      <w:r w:rsidR="00BD6B6A">
        <w:t xml:space="preserve"> The 19.7% CAGR</w:t>
      </w:r>
      <w:r w:rsidR="00F759B0">
        <w:t>*</w:t>
      </w:r>
      <w:r w:rsidR="00BD6B6A">
        <w:t xml:space="preserve"> </w:t>
      </w:r>
      <w:r w:rsidR="00F759B0">
        <w:t>has</w:t>
      </w:r>
      <w:r w:rsidR="00C10B4E">
        <w:t xml:space="preserve"> far</w:t>
      </w:r>
      <w:r w:rsidR="00F759B0">
        <w:t xml:space="preserve"> outpaced U.S. real GDP growth of 1.5%** over the same 10-year period.</w:t>
      </w:r>
      <w:r w:rsidR="00845383">
        <w:t xml:space="preserve"> </w:t>
      </w:r>
    </w:p>
    <w:p w14:paraId="46526398" w14:textId="77777777" w:rsidR="00845383" w:rsidRPr="00BE5D16" w:rsidRDefault="00845383" w:rsidP="00641F73">
      <w:pPr>
        <w:pStyle w:val="BodyText"/>
      </w:pPr>
    </w:p>
    <w:tbl>
      <w:tblPr>
        <w:tblStyle w:val="DP-Plain"/>
        <w:tblW w:w="5000" w:type="pct"/>
        <w:tblLook w:val="04A0" w:firstRow="1" w:lastRow="0" w:firstColumn="1" w:lastColumn="0" w:noHBand="0" w:noVBand="1"/>
      </w:tblPr>
      <w:tblGrid>
        <w:gridCol w:w="10342"/>
      </w:tblGrid>
      <w:tr w:rsidR="006E6C65" w:rsidRPr="00BE5D16" w14:paraId="29201871" w14:textId="77777777" w:rsidTr="00580919">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1C3A1B9" w14:textId="77777777" w:rsidR="006E6C65" w:rsidRPr="00BE5D16" w:rsidRDefault="00B36D8A" w:rsidP="00B36D8A">
            <w:pPr>
              <w:pStyle w:val="TableTextGeorgia"/>
              <w:keepNext w:val="0"/>
              <w:keepLines w:val="0"/>
              <w:rPr>
                <w:b/>
                <w:color w:val="A32020" w:themeColor="text2"/>
              </w:rPr>
            </w:pPr>
            <w:r>
              <w:rPr>
                <w:b/>
                <w:color w:val="A32020" w:themeColor="text2"/>
              </w:rPr>
              <w:t xml:space="preserve">Annual revenue </w:t>
            </w:r>
            <w:r w:rsidR="00611D22" w:rsidRPr="00BE5D16">
              <w:rPr>
                <w:b/>
                <w:color w:val="A32020" w:themeColor="text2"/>
              </w:rPr>
              <w:t>200</w:t>
            </w:r>
            <w:r w:rsidR="00FC3F57" w:rsidRPr="00BE5D16">
              <w:rPr>
                <w:b/>
                <w:color w:val="A32020" w:themeColor="text2"/>
              </w:rPr>
              <w:t>3</w:t>
            </w:r>
            <w:r w:rsidR="00611D22" w:rsidRPr="00BE5D16">
              <w:rPr>
                <w:b/>
                <w:color w:val="A32020" w:themeColor="text2"/>
              </w:rPr>
              <w:t>-2012 ($ billions)</w:t>
            </w:r>
          </w:p>
        </w:tc>
      </w:tr>
    </w:tbl>
    <w:p w14:paraId="4F565F8C" w14:textId="77777777" w:rsidR="006E6C65" w:rsidRPr="00BE5D16" w:rsidRDefault="006E6C65" w:rsidP="00641F73">
      <w:pPr>
        <w:pStyle w:val="BodyText"/>
      </w:pPr>
    </w:p>
    <w:p w14:paraId="3F9C560D" w14:textId="342700CA" w:rsidR="006E6C65" w:rsidRPr="00BE5D16" w:rsidRDefault="001B0BCF" w:rsidP="00DC7DDE">
      <w:pPr>
        <w:pStyle w:val="BodyText"/>
      </w:pPr>
      <w:r>
        <w:rPr>
          <w:noProof/>
        </w:rPr>
        <mc:AlternateContent>
          <mc:Choice Requires="wps">
            <w:drawing>
              <wp:anchor distT="0" distB="0" distL="114300" distR="114300" simplePos="0" relativeHeight="251683328" behindDoc="0" locked="0" layoutInCell="1" allowOverlap="1" wp14:anchorId="5EDA9776" wp14:editId="02F17937">
                <wp:simplePos x="0" y="0"/>
                <wp:positionH relativeFrom="column">
                  <wp:posOffset>5887720</wp:posOffset>
                </wp:positionH>
                <wp:positionV relativeFrom="paragraph">
                  <wp:posOffset>3348990</wp:posOffset>
                </wp:positionV>
                <wp:extent cx="598170" cy="146685"/>
                <wp:effectExtent l="0" t="0" r="11430" b="5715"/>
                <wp:wrapNone/>
                <wp:docPr id="10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63.6pt;margin-top:263.7pt;width:47.1pt;height:1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" stroked="f"/>
            </w:pict>
          </mc:Fallback>
        </mc:AlternateContent>
      </w:r>
      <w:r w:rsidR="00AC015A">
        <w:rPr>
          <w:noProof/>
        </w:rPr>
        <w:drawing>
          <wp:inline distT="0" distB="0" distL="0" distR="0" wp14:anchorId="536415C7" wp14:editId="0AB955E9">
            <wp:extent cx="6475730" cy="3808523"/>
            <wp:effectExtent l="0" t="0" r="1270" b="1905"/>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5730" cy="3808523"/>
                    </a:xfrm>
                    <a:prstGeom prst="rect">
                      <a:avLst/>
                    </a:prstGeom>
                    <a:noFill/>
                    <a:ln>
                      <a:noFill/>
                    </a:ln>
                  </pic:spPr>
                </pic:pic>
              </a:graphicData>
            </a:graphic>
          </wp:inline>
        </w:drawing>
      </w:r>
    </w:p>
    <w:p w14:paraId="6B9E028B" w14:textId="77777777" w:rsidR="00812CA4" w:rsidRDefault="00812CA4"/>
    <w:p w14:paraId="27D475D3" w14:textId="77777777" w:rsidR="00812CA4" w:rsidRDefault="00812CA4"/>
    <w:p w14:paraId="1CB8E5B6" w14:textId="77777777" w:rsidR="00812CA4" w:rsidRDefault="00812CA4"/>
    <w:p w14:paraId="7C514A95" w14:textId="77777777" w:rsidR="00812CA4" w:rsidRDefault="00812CA4"/>
    <w:p w14:paraId="55A743AB" w14:textId="77777777" w:rsidR="00812CA4" w:rsidRDefault="00812CA4"/>
    <w:p w14:paraId="0CDBD59C" w14:textId="77777777" w:rsidR="00812CA4" w:rsidRDefault="00812CA4"/>
    <w:p w14:paraId="689E7705" w14:textId="77777777" w:rsidR="00F759B0" w:rsidRDefault="00F759B0" w:rsidP="00F759B0">
      <w:pPr>
        <w:pStyle w:val="BodySingle"/>
        <w:ind w:left="360" w:hanging="360"/>
      </w:pPr>
      <w:r>
        <w:t>*</w:t>
      </w:r>
      <w:r>
        <w:tab/>
      </w:r>
      <w:r w:rsidRPr="00F759B0">
        <w:t>CAGR: Compound Annual Growth Rate</w:t>
      </w:r>
    </w:p>
    <w:p w14:paraId="2248E13F" w14:textId="77777777" w:rsidR="00641F73" w:rsidRPr="00F759B0" w:rsidRDefault="00F759B0" w:rsidP="00F759B0">
      <w:pPr>
        <w:ind w:left="360" w:hanging="360"/>
      </w:pPr>
      <w:r>
        <w:t>**</w:t>
      </w:r>
      <w:r>
        <w:tab/>
        <w:t xml:space="preserve">Source: </w:t>
      </w:r>
      <w:r w:rsidRPr="00F759B0">
        <w:t>Bureau of Economic Analysis, U.S. Department of Commerce</w:t>
      </w:r>
      <w:r w:rsidR="00641F73" w:rsidRPr="00812CA4">
        <w:rPr>
          <w:i/>
        </w:rPr>
        <w:br w:type="page"/>
      </w:r>
    </w:p>
    <w:p w14:paraId="60F5ECFA" w14:textId="77777777" w:rsidR="00DC7DDE" w:rsidRPr="00BE5D16" w:rsidRDefault="007B3517" w:rsidP="00641F73">
      <w:pPr>
        <w:pStyle w:val="Heading1"/>
        <w:keepNext w:val="0"/>
        <w:keepLines w:val="0"/>
        <w:rPr>
          <w:sz w:val="48"/>
          <w:szCs w:val="48"/>
        </w:rPr>
      </w:pPr>
      <w:bookmarkStart w:id="8" w:name="_Toc227254074"/>
      <w:r w:rsidRPr="00BE5D16">
        <w:rPr>
          <w:sz w:val="48"/>
          <w:szCs w:val="48"/>
        </w:rPr>
        <w:lastRenderedPageBreak/>
        <w:t>Historical quarterly revenue trends</w:t>
      </w:r>
      <w:bookmarkEnd w:id="8"/>
    </w:p>
    <w:p w14:paraId="55910A69" w14:textId="77777777" w:rsidR="00DC7DDE" w:rsidRPr="00BE5D16" w:rsidRDefault="00DC7DDE" w:rsidP="00641F73">
      <w:pPr>
        <w:pStyle w:val="Heading2"/>
        <w:keepNext w:val="0"/>
        <w:keepLines w:val="0"/>
      </w:pPr>
      <w:r w:rsidRPr="00BE5D16">
        <w:t>Quarterly growth continues upward trend</w:t>
      </w:r>
    </w:p>
    <w:p w14:paraId="384944F2" w14:textId="77777777" w:rsidR="00DC7DDE" w:rsidRPr="00BE5D16" w:rsidRDefault="00845383" w:rsidP="00641F73">
      <w:pPr>
        <w:pStyle w:val="BodyText"/>
      </w:pPr>
      <w:r>
        <w:t>I</w:t>
      </w:r>
      <w:r w:rsidR="000B66A4" w:rsidRPr="00BE5D16">
        <w:t>nternet advertising continue</w:t>
      </w:r>
      <w:r w:rsidR="006C1410">
        <w:t>s</w:t>
      </w:r>
      <w:r w:rsidR="000B66A4" w:rsidRPr="00BE5D16">
        <w:t xml:space="preserve"> to show strong growth from the recession related </w:t>
      </w:r>
      <w:r w:rsidR="00FD4A42">
        <w:t>decline</w:t>
      </w:r>
      <w:r w:rsidR="000B66A4" w:rsidRPr="00BE5D16">
        <w:t xml:space="preserve"> in 2009.</w:t>
      </w:r>
      <w:r w:rsidR="007E1023">
        <w:t xml:space="preserve"> </w:t>
      </w:r>
      <w:r w:rsidR="000B66A4" w:rsidRPr="00BE5D16">
        <w:t>After a seasona</w:t>
      </w:r>
      <w:r w:rsidR="00300A7F">
        <w:t>l related dip in Q1</w:t>
      </w:r>
      <w:r w:rsidR="009478B4">
        <w:t xml:space="preserve"> 2012</w:t>
      </w:r>
      <w:r w:rsidR="00300A7F">
        <w:t xml:space="preserve">, </w:t>
      </w:r>
      <w:r w:rsidRPr="00845383">
        <w:t xml:space="preserve">quarterly revenues continued to increase through </w:t>
      </w:r>
      <w:r w:rsidR="009478B4">
        <w:t>2012</w:t>
      </w:r>
      <w:r w:rsidRPr="00845383">
        <w:t xml:space="preserve">, with a seasonal </w:t>
      </w:r>
      <w:r>
        <w:t xml:space="preserve">boost </w:t>
      </w:r>
      <w:r w:rsidRPr="00845383">
        <w:t>of revenue in Q4</w:t>
      </w:r>
      <w:r w:rsidR="009478B4">
        <w:t xml:space="preserve"> 2012</w:t>
      </w:r>
      <w:r w:rsidR="000B66A4" w:rsidRPr="00BE5D16">
        <w:t>.</w:t>
      </w:r>
      <w:r w:rsidR="001E33D6" w:rsidRPr="001E33D6">
        <w:rPr>
          <w:noProof/>
        </w:rPr>
        <w:t xml:space="preserve"> </w:t>
      </w:r>
    </w:p>
    <w:p w14:paraId="6DE6D9D8" w14:textId="77777777" w:rsidR="00A22CBB" w:rsidRDefault="0041434E" w:rsidP="00641F73">
      <w:pPr>
        <w:pStyle w:val="BodyText"/>
      </w:pPr>
      <w:r>
        <w:t xml:space="preserve">Since 2003, </w:t>
      </w:r>
      <w:r w:rsidR="00845383">
        <w:t>80</w:t>
      </w:r>
      <w:r>
        <w:t>% of quarters (3</w:t>
      </w:r>
      <w:r w:rsidR="00845383">
        <w:t>2</w:t>
      </w:r>
      <w:r>
        <w:t xml:space="preserve"> out of </w:t>
      </w:r>
      <w:r w:rsidR="00845383">
        <w:t>40</w:t>
      </w:r>
      <w:r w:rsidR="00DC7DDE" w:rsidRPr="00BE5D16">
        <w:t xml:space="preserve">) have experienced positive growth </w:t>
      </w:r>
      <w:r w:rsidR="000B66A4" w:rsidRPr="00BE5D16">
        <w:t xml:space="preserve">over </w:t>
      </w:r>
      <w:r w:rsidR="00812CA4">
        <w:t>their</w:t>
      </w:r>
      <w:r w:rsidR="000B66A4" w:rsidRPr="00BE5D16">
        <w:t xml:space="preserve"> prior quarter</w:t>
      </w:r>
      <w:r w:rsidR="00DC7DDE" w:rsidRPr="00BE5D16">
        <w:t>.</w:t>
      </w:r>
    </w:p>
    <w:p w14:paraId="4C401CD1" w14:textId="77777777" w:rsidR="00A22CBB" w:rsidRPr="00BE5D16" w:rsidRDefault="00A22CBB" w:rsidP="00641F73">
      <w:pPr>
        <w:pStyle w:val="BodyText"/>
      </w:pPr>
    </w:p>
    <w:tbl>
      <w:tblPr>
        <w:tblStyle w:val="DP-Plain"/>
        <w:tblW w:w="5000" w:type="pct"/>
        <w:tblLook w:val="04A0" w:firstRow="1" w:lastRow="0" w:firstColumn="1" w:lastColumn="0" w:noHBand="0" w:noVBand="1"/>
      </w:tblPr>
      <w:tblGrid>
        <w:gridCol w:w="10342"/>
      </w:tblGrid>
      <w:tr w:rsidR="00DC7DDE" w:rsidRPr="00BE5D16" w14:paraId="21D8B203"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529E66C0" w14:textId="77777777" w:rsidR="00DC7DDE" w:rsidRPr="00BE5D16" w:rsidRDefault="00DC7DDE" w:rsidP="00781596">
            <w:pPr>
              <w:pStyle w:val="TableTextGeorgia"/>
              <w:keepNext w:val="0"/>
              <w:keepLines w:val="0"/>
              <w:rPr>
                <w:b/>
                <w:color w:val="A32020" w:themeColor="text2"/>
              </w:rPr>
            </w:pPr>
            <w:r w:rsidRPr="00BE5D16">
              <w:rPr>
                <w:b/>
                <w:color w:val="A32020" w:themeColor="text2"/>
              </w:rPr>
              <w:t xml:space="preserve">Quarterly </w:t>
            </w:r>
            <w:r w:rsidR="00781596" w:rsidRPr="00BE5D16">
              <w:rPr>
                <w:b/>
                <w:color w:val="A32020" w:themeColor="text2"/>
              </w:rPr>
              <w:t>r</w:t>
            </w:r>
            <w:r w:rsidRPr="00BE5D16">
              <w:rPr>
                <w:b/>
                <w:color w:val="A32020" w:themeColor="text2"/>
              </w:rPr>
              <w:t xml:space="preserve">evenue </w:t>
            </w:r>
            <w:r w:rsidR="00781596" w:rsidRPr="00BE5D16">
              <w:rPr>
                <w:b/>
                <w:color w:val="A32020" w:themeColor="text2"/>
              </w:rPr>
              <w:t>g</w:t>
            </w:r>
            <w:r w:rsidRPr="00BE5D16">
              <w:rPr>
                <w:b/>
                <w:color w:val="A32020" w:themeColor="text2"/>
              </w:rPr>
              <w:t xml:space="preserve">rowth </w:t>
            </w:r>
            <w:r w:rsidR="00781596" w:rsidRPr="00BE5D16">
              <w:rPr>
                <w:b/>
                <w:color w:val="A32020" w:themeColor="text2"/>
              </w:rPr>
              <w:t>t</w:t>
            </w:r>
            <w:r w:rsidRPr="00BE5D16">
              <w:rPr>
                <w:b/>
                <w:color w:val="A32020" w:themeColor="text2"/>
              </w:rPr>
              <w:t>rends</w:t>
            </w:r>
            <w:r w:rsidR="00BE5D16">
              <w:rPr>
                <w:b/>
                <w:color w:val="A32020" w:themeColor="text2"/>
              </w:rPr>
              <w:t xml:space="preserve"> </w:t>
            </w:r>
            <w:r w:rsidRPr="00BE5D16">
              <w:rPr>
                <w:b/>
                <w:color w:val="A32020" w:themeColor="text2"/>
              </w:rPr>
              <w:t>1996-2012</w:t>
            </w:r>
            <w:r w:rsidR="000A271B" w:rsidRPr="00BE5D16">
              <w:rPr>
                <w:b/>
                <w:color w:val="A32020" w:themeColor="text2"/>
              </w:rPr>
              <w:t xml:space="preserve"> ($ billions)</w:t>
            </w:r>
          </w:p>
        </w:tc>
      </w:tr>
    </w:tbl>
    <w:p w14:paraId="74C4A862" w14:textId="77777777" w:rsidR="00AC015A" w:rsidRDefault="00AC015A" w:rsidP="00A22CBB">
      <w:pPr>
        <w:pStyle w:val="BodyText"/>
      </w:pPr>
    </w:p>
    <w:p w14:paraId="1131E3E6" w14:textId="07DF9FE6" w:rsidR="00A22CBB" w:rsidRDefault="00AC015A" w:rsidP="00A22CBB">
      <w:pPr>
        <w:pStyle w:val="BodyText"/>
      </w:pPr>
      <w:r>
        <w:rPr>
          <w:noProof/>
        </w:rPr>
        <w:drawing>
          <wp:inline distT="0" distB="0" distL="0" distR="0" wp14:anchorId="6299177F" wp14:editId="057580EC">
            <wp:extent cx="6121400" cy="3556000"/>
            <wp:effectExtent l="0" t="0" r="0" b="0"/>
            <wp:docPr id="1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1400" cy="3556000"/>
                    </a:xfrm>
                    <a:prstGeom prst="rect">
                      <a:avLst/>
                    </a:prstGeom>
                    <a:noFill/>
                    <a:ln>
                      <a:noFill/>
                    </a:ln>
                  </pic:spPr>
                </pic:pic>
              </a:graphicData>
            </a:graphic>
          </wp:inline>
        </w:drawing>
      </w:r>
      <w:r w:rsidR="00A22CBB" w:rsidRPr="00604018">
        <w:t xml:space="preserve"> </w:t>
      </w:r>
    </w:p>
    <w:p w14:paraId="4200BAFB" w14:textId="77777777" w:rsidR="00641F73" w:rsidRPr="00BE5D16" w:rsidRDefault="00641F73">
      <w:r w:rsidRPr="00BE5D16">
        <w:br w:type="page"/>
      </w:r>
    </w:p>
    <w:p w14:paraId="31121384" w14:textId="77777777" w:rsidR="00DC7DDE" w:rsidRPr="00BE5D16" w:rsidRDefault="00730EFC" w:rsidP="00641F73">
      <w:pPr>
        <w:pStyle w:val="Heading1"/>
        <w:keepNext w:val="0"/>
        <w:keepLines w:val="0"/>
        <w:rPr>
          <w:sz w:val="48"/>
          <w:szCs w:val="48"/>
        </w:rPr>
      </w:pPr>
      <w:bookmarkStart w:id="9" w:name="_Toc227254075"/>
      <w:r w:rsidRPr="00BE5D16">
        <w:rPr>
          <w:sz w:val="48"/>
          <w:szCs w:val="48"/>
        </w:rPr>
        <w:lastRenderedPageBreak/>
        <w:t xml:space="preserve">Historical revenue mix – </w:t>
      </w:r>
      <w:r w:rsidR="00781596" w:rsidRPr="00BE5D16">
        <w:rPr>
          <w:sz w:val="48"/>
          <w:szCs w:val="48"/>
        </w:rPr>
        <w:t>f</w:t>
      </w:r>
      <w:r w:rsidR="00300A7F">
        <w:rPr>
          <w:sz w:val="48"/>
          <w:szCs w:val="48"/>
        </w:rPr>
        <w:t>irst-</w:t>
      </w:r>
      <w:r w:rsidRPr="00BE5D16">
        <w:rPr>
          <w:sz w:val="48"/>
          <w:szCs w:val="48"/>
        </w:rPr>
        <w:t xml:space="preserve">half vs. </w:t>
      </w:r>
      <w:r w:rsidR="00781596" w:rsidRPr="00BE5D16">
        <w:rPr>
          <w:sz w:val="48"/>
          <w:szCs w:val="48"/>
        </w:rPr>
        <w:t>s</w:t>
      </w:r>
      <w:r w:rsidR="00300A7F">
        <w:rPr>
          <w:sz w:val="48"/>
          <w:szCs w:val="48"/>
        </w:rPr>
        <w:t>econd-</w:t>
      </w:r>
      <w:r w:rsidRPr="00BE5D16">
        <w:rPr>
          <w:sz w:val="48"/>
          <w:szCs w:val="48"/>
        </w:rPr>
        <w:t>half</w:t>
      </w:r>
      <w:bookmarkEnd w:id="9"/>
    </w:p>
    <w:p w14:paraId="1D836AC0" w14:textId="77777777" w:rsidR="00730EFC" w:rsidRPr="00BE5D16" w:rsidRDefault="009478B4" w:rsidP="00641F73">
      <w:pPr>
        <w:pStyle w:val="Heading2"/>
        <w:keepNext w:val="0"/>
        <w:keepLines w:val="0"/>
      </w:pPr>
      <w:r>
        <w:t>Second-</w:t>
      </w:r>
      <w:r w:rsidR="00796828" w:rsidRPr="00BE5D16">
        <w:t>half revenues reach $</w:t>
      </w:r>
      <w:r>
        <w:t>19</w:t>
      </w:r>
      <w:r w:rsidR="00796828" w:rsidRPr="00BE5D16">
        <w:t>.</w:t>
      </w:r>
      <w:r>
        <w:t>5</w:t>
      </w:r>
      <w:r w:rsidR="00730EFC" w:rsidRPr="00BE5D16">
        <w:t xml:space="preserve"> billion</w:t>
      </w:r>
    </w:p>
    <w:p w14:paraId="55A2F947" w14:textId="77777777" w:rsidR="00730EFC" w:rsidRPr="009478B4" w:rsidRDefault="009478B4" w:rsidP="00641F73">
      <w:pPr>
        <w:pStyle w:val="BodyText"/>
      </w:pPr>
      <w:r>
        <w:t>Second-half revenues totaled $19.5 billi</w:t>
      </w:r>
      <w:r w:rsidR="00BB6190">
        <w:t>on in 2012, an increase of $2.7</w:t>
      </w:r>
      <w:r>
        <w:t xml:space="preserve"> billion from second-half revenues of 2011, which totaled $16.8 billion. Second-half revenues in 2012 represented 53% of total revenues in 2012, consistent with numbers reported in 2011 and consistent with the broader trend of higher revenues in the second-half of each year.</w:t>
      </w:r>
      <w:r w:rsidR="001E33D6">
        <w:t xml:space="preserve"> T</w:t>
      </w:r>
      <w:r w:rsidR="001E33D6" w:rsidRPr="001E33D6">
        <w:t>he historically higher proportion of revenues in the second half of the year results primarily from the continued growth in the industry and</w:t>
      </w:r>
      <w:r w:rsidR="001E33D6">
        <w:t>,</w:t>
      </w:r>
      <w:r w:rsidR="001E33D6" w:rsidRPr="001E33D6">
        <w:t xml:space="preserve"> to a lesser extent</w:t>
      </w:r>
      <w:r w:rsidR="001E33D6">
        <w:t>,</w:t>
      </w:r>
      <w:r w:rsidR="001E33D6" w:rsidRPr="001E33D6">
        <w:t xml:space="preserve"> from fourth quarter seasonality</w:t>
      </w:r>
      <w:r w:rsidR="009D11F0">
        <w:t>.</w:t>
      </w:r>
    </w:p>
    <w:p w14:paraId="6841F51A" w14:textId="77777777" w:rsidR="00A478E2" w:rsidRPr="00BE5D16" w:rsidRDefault="00A478E2" w:rsidP="00641F73">
      <w:pPr>
        <w:pStyle w:val="BodyText"/>
      </w:pPr>
    </w:p>
    <w:tbl>
      <w:tblPr>
        <w:tblStyle w:val="DP-Plain"/>
        <w:tblW w:w="5000" w:type="pct"/>
        <w:tblLook w:val="04A0" w:firstRow="1" w:lastRow="0" w:firstColumn="1" w:lastColumn="0" w:noHBand="0" w:noVBand="1"/>
      </w:tblPr>
      <w:tblGrid>
        <w:gridCol w:w="10342"/>
      </w:tblGrid>
      <w:tr w:rsidR="00611D22" w:rsidRPr="00BE5D16" w14:paraId="49AF4E76"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64DE41" w14:textId="77777777" w:rsidR="00611D22" w:rsidRPr="00BE5D16" w:rsidRDefault="00611D22" w:rsidP="00781596">
            <w:pPr>
              <w:pStyle w:val="TableTextGeorgia"/>
              <w:rPr>
                <w:b/>
                <w:color w:val="A32020" w:themeColor="text2"/>
              </w:rPr>
            </w:pPr>
            <w:r w:rsidRPr="00BE5D16">
              <w:rPr>
                <w:b/>
                <w:color w:val="A32020" w:themeColor="text2"/>
              </w:rPr>
              <w:t xml:space="preserve">Historical </w:t>
            </w:r>
            <w:r w:rsidR="00781596" w:rsidRPr="00BE5D16">
              <w:rPr>
                <w:b/>
                <w:color w:val="A32020" w:themeColor="text2"/>
              </w:rPr>
              <w:t>r</w:t>
            </w:r>
            <w:r w:rsidRPr="00BE5D16">
              <w:rPr>
                <w:b/>
                <w:color w:val="A32020" w:themeColor="text2"/>
              </w:rPr>
              <w:t xml:space="preserve">evenue </w:t>
            </w:r>
            <w:r w:rsidR="00781596" w:rsidRPr="00BE5D16">
              <w:rPr>
                <w:b/>
                <w:color w:val="A32020" w:themeColor="text2"/>
              </w:rPr>
              <w:t>m</w:t>
            </w:r>
            <w:r w:rsidRPr="00BE5D16">
              <w:rPr>
                <w:b/>
                <w:color w:val="A32020" w:themeColor="text2"/>
              </w:rPr>
              <w:t xml:space="preserve">ix, </w:t>
            </w:r>
            <w:r w:rsidR="00781596" w:rsidRPr="00BE5D16">
              <w:rPr>
                <w:b/>
                <w:color w:val="A32020" w:themeColor="text2"/>
              </w:rPr>
              <w:t>f</w:t>
            </w:r>
            <w:r w:rsidR="00300A7F">
              <w:rPr>
                <w:b/>
                <w:color w:val="A32020" w:themeColor="text2"/>
              </w:rPr>
              <w:t>irst-</w:t>
            </w:r>
            <w:r w:rsidRPr="00BE5D16">
              <w:rPr>
                <w:b/>
                <w:color w:val="A32020" w:themeColor="text2"/>
              </w:rPr>
              <w:t xml:space="preserve">half vs. </w:t>
            </w:r>
            <w:r w:rsidR="00781596" w:rsidRPr="00BE5D16">
              <w:rPr>
                <w:b/>
                <w:color w:val="A32020" w:themeColor="text2"/>
              </w:rPr>
              <w:t>s</w:t>
            </w:r>
            <w:r w:rsidR="00300A7F">
              <w:rPr>
                <w:b/>
                <w:color w:val="A32020" w:themeColor="text2"/>
              </w:rPr>
              <w:t>econd-</w:t>
            </w:r>
            <w:r w:rsidRPr="00BE5D16">
              <w:rPr>
                <w:b/>
                <w:color w:val="A32020" w:themeColor="text2"/>
              </w:rPr>
              <w:t>half</w:t>
            </w:r>
            <w:r w:rsidR="00781596" w:rsidRPr="00BE5D16">
              <w:rPr>
                <w:b/>
                <w:color w:val="A32020" w:themeColor="text2"/>
              </w:rPr>
              <w:t xml:space="preserve"> ($ billions)</w:t>
            </w:r>
          </w:p>
        </w:tc>
      </w:tr>
    </w:tbl>
    <w:p w14:paraId="6561DF74" w14:textId="77777777" w:rsidR="00730EFC" w:rsidRPr="00BE5D16" w:rsidRDefault="00730EFC" w:rsidP="00730EFC">
      <w:pPr>
        <w:pStyle w:val="BodyText"/>
        <w:keepNext/>
        <w:keepLines/>
      </w:pPr>
    </w:p>
    <w:p w14:paraId="76C65621" w14:textId="3A293234" w:rsidR="00730EFC" w:rsidRPr="00BE5D16" w:rsidRDefault="00AC015A" w:rsidP="00A24F94">
      <w:pPr>
        <w:pStyle w:val="BodyText"/>
      </w:pPr>
      <w:r w:rsidRPr="00AC015A">
        <w:rPr>
          <w:noProof/>
        </w:rPr>
        <w:drawing>
          <wp:inline distT="0" distB="0" distL="0" distR="0" wp14:anchorId="71988D11" wp14:editId="01977FE0">
            <wp:extent cx="6475730" cy="3721243"/>
            <wp:effectExtent l="0" t="0" r="1270" b="12700"/>
            <wp:docPr id="1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5730" cy="3721243"/>
                    </a:xfrm>
                    <a:prstGeom prst="rect">
                      <a:avLst/>
                    </a:prstGeom>
                    <a:noFill/>
                    <a:ln>
                      <a:noFill/>
                    </a:ln>
                  </pic:spPr>
                </pic:pic>
              </a:graphicData>
            </a:graphic>
          </wp:inline>
        </w:drawing>
      </w:r>
    </w:p>
    <w:p w14:paraId="31E32CE5" w14:textId="77777777" w:rsidR="00641F73" w:rsidRPr="00BE5D16" w:rsidRDefault="00641F73">
      <w:r w:rsidRPr="00BE5D16">
        <w:br w:type="page"/>
      </w:r>
    </w:p>
    <w:p w14:paraId="733E1F3C" w14:textId="77777777" w:rsidR="00751348" w:rsidRPr="00BE5D16" w:rsidRDefault="00C846D0" w:rsidP="00751348">
      <w:pPr>
        <w:pStyle w:val="Heading1"/>
        <w:rPr>
          <w:sz w:val="48"/>
          <w:szCs w:val="48"/>
        </w:rPr>
      </w:pPr>
      <w:bookmarkStart w:id="10" w:name="_Toc227254076"/>
      <w:r w:rsidRPr="00BE5D16">
        <w:rPr>
          <w:sz w:val="48"/>
          <w:szCs w:val="48"/>
        </w:rPr>
        <w:lastRenderedPageBreak/>
        <w:t>Historical data findings</w:t>
      </w:r>
      <w:bookmarkEnd w:id="10"/>
    </w:p>
    <w:p w14:paraId="31413D07" w14:textId="77777777" w:rsidR="00751348" w:rsidRPr="00BE5D16" w:rsidRDefault="00C846D0" w:rsidP="00751348">
      <w:pPr>
        <w:pStyle w:val="Heading2"/>
      </w:pPr>
      <w:r w:rsidRPr="00BE5D16">
        <w:t>Annual and quarterly revenue growth</w:t>
      </w:r>
    </w:p>
    <w:tbl>
      <w:tblPr>
        <w:tblStyle w:val="DP-Plain"/>
        <w:tblW w:w="5000" w:type="pct"/>
        <w:tblCellMar>
          <w:left w:w="43" w:type="dxa"/>
          <w:bottom w:w="29" w:type="dxa"/>
          <w:right w:w="43" w:type="dxa"/>
        </w:tblCellMar>
        <w:tblLook w:val="04A0" w:firstRow="1" w:lastRow="0" w:firstColumn="1" w:lastColumn="0" w:noHBand="0" w:noVBand="1"/>
      </w:tblPr>
      <w:tblGrid>
        <w:gridCol w:w="1262"/>
        <w:gridCol w:w="1263"/>
        <w:gridCol w:w="1261"/>
        <w:gridCol w:w="1261"/>
        <w:gridCol w:w="187"/>
        <w:gridCol w:w="1263"/>
        <w:gridCol w:w="1263"/>
        <w:gridCol w:w="1263"/>
        <w:gridCol w:w="1261"/>
      </w:tblGrid>
      <w:tr w:rsidR="00EF565D" w:rsidRPr="00BE5D16" w14:paraId="43301F76" w14:textId="77777777" w:rsidTr="00DC6CCF">
        <w:trPr>
          <w:cnfStyle w:val="100000000000" w:firstRow="1" w:lastRow="0" w:firstColumn="0" w:lastColumn="0" w:oddVBand="0" w:evenVBand="0" w:oddHBand="0" w:evenHBand="0" w:firstRowFirstColumn="0" w:firstRowLastColumn="0" w:lastRowFirstColumn="0" w:lastRowLastColumn="0"/>
          <w:trHeight w:val="20"/>
          <w:tblHeader/>
        </w:trPr>
        <w:tc>
          <w:tcPr>
            <w:tcW w:w="614" w:type="pct"/>
            <w:hideMark/>
          </w:tcPr>
          <w:p w14:paraId="2ECF15AD" w14:textId="77777777" w:rsidR="00751348" w:rsidRPr="00BE5D16" w:rsidRDefault="00751348" w:rsidP="00751348">
            <w:pPr>
              <w:pStyle w:val="TableTitleGeorgia"/>
              <w:keepNext/>
              <w:keepLines/>
              <w:rPr>
                <w:lang w:val="en-US"/>
              </w:rPr>
            </w:pPr>
          </w:p>
        </w:tc>
        <w:tc>
          <w:tcPr>
            <w:tcW w:w="614" w:type="pct"/>
            <w:hideMark/>
          </w:tcPr>
          <w:p w14:paraId="597F6969" w14:textId="77777777" w:rsidR="00751348" w:rsidRPr="00BE5D16" w:rsidRDefault="005D0120" w:rsidP="00751348">
            <w:pPr>
              <w:pStyle w:val="TableTitleGeorgia"/>
              <w:keepNext/>
              <w:keepLines/>
              <w:rPr>
                <w:lang w:val="en-US"/>
              </w:rPr>
            </w:pPr>
            <w:r w:rsidRPr="00BE5D16">
              <w:rPr>
                <w:bCs/>
                <w:lang w:val="en-US"/>
              </w:rPr>
              <w:t xml:space="preserve">Revenue (in mil) </w:t>
            </w:r>
          </w:p>
        </w:tc>
        <w:tc>
          <w:tcPr>
            <w:tcW w:w="613" w:type="pct"/>
            <w:hideMark/>
          </w:tcPr>
          <w:p w14:paraId="07FBB9A3" w14:textId="77777777" w:rsidR="00751348" w:rsidRPr="00BE5D16" w:rsidRDefault="005D0120" w:rsidP="00751348">
            <w:pPr>
              <w:pStyle w:val="TableTitleGeorgia"/>
              <w:keepNext/>
              <w:keepLines/>
              <w:rPr>
                <w:lang w:val="en-US"/>
              </w:rPr>
            </w:pPr>
            <w:r w:rsidRPr="00BE5D16">
              <w:rPr>
                <w:bCs/>
                <w:lang w:val="en-US"/>
              </w:rPr>
              <w:t xml:space="preserve">Q/Q Growth </w:t>
            </w:r>
          </w:p>
        </w:tc>
        <w:tc>
          <w:tcPr>
            <w:tcW w:w="613" w:type="pct"/>
            <w:tcBorders>
              <w:right w:val="nil"/>
            </w:tcBorders>
            <w:hideMark/>
          </w:tcPr>
          <w:p w14:paraId="5F0D698C" w14:textId="77777777" w:rsidR="00751348" w:rsidRPr="00BE5D16" w:rsidRDefault="005D0120" w:rsidP="00751348">
            <w:pPr>
              <w:pStyle w:val="TableTitleGeorgia"/>
              <w:keepNext/>
              <w:keepLines/>
              <w:rPr>
                <w:lang w:val="en-US"/>
              </w:rPr>
            </w:pPr>
            <w:r w:rsidRPr="00BE5D16">
              <w:rPr>
                <w:bCs/>
                <w:lang w:val="en-US"/>
              </w:rPr>
              <w:t xml:space="preserve">Y/Y Growth </w:t>
            </w:r>
          </w:p>
        </w:tc>
        <w:tc>
          <w:tcPr>
            <w:tcW w:w="91" w:type="pct"/>
            <w:tcBorders>
              <w:left w:val="nil"/>
              <w:bottom w:val="nil"/>
              <w:right w:val="nil"/>
            </w:tcBorders>
            <w:shd w:val="clear" w:color="auto" w:fill="auto"/>
          </w:tcPr>
          <w:p w14:paraId="2096F6B4" w14:textId="77777777" w:rsidR="00751348" w:rsidRPr="00BE5D16" w:rsidRDefault="00751348" w:rsidP="00751348">
            <w:pPr>
              <w:pStyle w:val="TableTitleGeorgia"/>
              <w:keepNext/>
              <w:keepLines/>
              <w:rPr>
                <w:bCs/>
                <w:lang w:val="en-US"/>
              </w:rPr>
            </w:pPr>
          </w:p>
        </w:tc>
        <w:tc>
          <w:tcPr>
            <w:tcW w:w="614" w:type="pct"/>
            <w:tcBorders>
              <w:left w:val="nil"/>
            </w:tcBorders>
          </w:tcPr>
          <w:p w14:paraId="5A831EDF" w14:textId="77777777" w:rsidR="00751348" w:rsidRPr="00BE5D16" w:rsidRDefault="00751348" w:rsidP="00751348">
            <w:pPr>
              <w:pStyle w:val="TableTitleGeorgia"/>
              <w:keepNext/>
              <w:keepLines/>
              <w:rPr>
                <w:bCs/>
                <w:lang w:val="en-US"/>
              </w:rPr>
            </w:pPr>
          </w:p>
        </w:tc>
        <w:tc>
          <w:tcPr>
            <w:tcW w:w="614" w:type="pct"/>
          </w:tcPr>
          <w:p w14:paraId="734435CA" w14:textId="77777777" w:rsidR="00751348" w:rsidRPr="00BE5D16" w:rsidRDefault="005D0120" w:rsidP="00751348">
            <w:pPr>
              <w:pStyle w:val="TableTitleGeorgia"/>
              <w:keepNext/>
              <w:keepLines/>
              <w:rPr>
                <w:bCs/>
                <w:lang w:val="en-US"/>
              </w:rPr>
            </w:pPr>
            <w:r w:rsidRPr="00BE5D16">
              <w:rPr>
                <w:bCs/>
                <w:lang w:val="en-US"/>
              </w:rPr>
              <w:t xml:space="preserve">Revenue (in mil) </w:t>
            </w:r>
          </w:p>
        </w:tc>
        <w:tc>
          <w:tcPr>
            <w:tcW w:w="614" w:type="pct"/>
          </w:tcPr>
          <w:p w14:paraId="1AD06BFD" w14:textId="77777777" w:rsidR="00751348" w:rsidRPr="00BE5D16" w:rsidRDefault="005D0120" w:rsidP="00751348">
            <w:pPr>
              <w:pStyle w:val="TableTitleGeorgia"/>
              <w:keepNext/>
              <w:keepLines/>
              <w:rPr>
                <w:bCs/>
                <w:lang w:val="en-US"/>
              </w:rPr>
            </w:pPr>
            <w:r w:rsidRPr="00BE5D16">
              <w:rPr>
                <w:bCs/>
                <w:lang w:val="en-US"/>
              </w:rPr>
              <w:t xml:space="preserve">Q/Q Growth </w:t>
            </w:r>
          </w:p>
        </w:tc>
        <w:tc>
          <w:tcPr>
            <w:tcW w:w="613" w:type="pct"/>
          </w:tcPr>
          <w:p w14:paraId="48CB8813" w14:textId="77777777" w:rsidR="00751348" w:rsidRPr="00BE5D16" w:rsidRDefault="005D0120" w:rsidP="00751348">
            <w:pPr>
              <w:pStyle w:val="TableTitleGeorgia"/>
              <w:keepNext/>
              <w:keepLines/>
              <w:rPr>
                <w:bCs/>
                <w:lang w:val="en-US"/>
              </w:rPr>
            </w:pPr>
            <w:r w:rsidRPr="00BE5D16">
              <w:rPr>
                <w:bCs/>
                <w:lang w:val="en-US"/>
              </w:rPr>
              <w:t xml:space="preserve">Y/Y Growth </w:t>
            </w:r>
          </w:p>
        </w:tc>
      </w:tr>
      <w:tr w:rsidR="009554BE" w:rsidRPr="00BE5D16" w14:paraId="04A0E157" w14:textId="77777777" w:rsidTr="00514400">
        <w:trPr>
          <w:trHeight w:val="294"/>
        </w:trPr>
        <w:tc>
          <w:tcPr>
            <w:tcW w:w="614" w:type="pct"/>
            <w:vAlign w:val="center"/>
            <w:hideMark/>
          </w:tcPr>
          <w:p w14:paraId="2833D48D" w14:textId="77777777" w:rsidR="009554BE" w:rsidRPr="009554BE" w:rsidRDefault="009554BE" w:rsidP="00EE42CC">
            <w:pPr>
              <w:pStyle w:val="TableTextGeorgia"/>
            </w:pPr>
            <w:r w:rsidRPr="009554BE">
              <w:t>Q1 2001</w:t>
            </w:r>
            <w:r w:rsidRPr="009554BE">
              <w:rPr>
                <w:rFonts w:eastAsia="SimSun"/>
              </w:rPr>
              <w:t xml:space="preserve"> </w:t>
            </w:r>
          </w:p>
        </w:tc>
        <w:tc>
          <w:tcPr>
            <w:tcW w:w="614" w:type="pct"/>
            <w:vAlign w:val="center"/>
            <w:hideMark/>
          </w:tcPr>
          <w:p w14:paraId="676DE12A" w14:textId="77777777" w:rsidR="009554BE" w:rsidRPr="009554BE" w:rsidRDefault="009554BE" w:rsidP="00514400">
            <w:pPr>
              <w:pStyle w:val="TableTextGeorgia"/>
              <w:jc w:val="center"/>
            </w:pPr>
            <w:r w:rsidRPr="009554BE">
              <w:t>$1,872</w:t>
            </w:r>
          </w:p>
        </w:tc>
        <w:tc>
          <w:tcPr>
            <w:tcW w:w="613" w:type="pct"/>
            <w:vAlign w:val="center"/>
            <w:hideMark/>
          </w:tcPr>
          <w:p w14:paraId="7D63EE15" w14:textId="77777777" w:rsidR="009554BE" w:rsidRPr="009554BE" w:rsidRDefault="009554BE" w:rsidP="00514400">
            <w:pPr>
              <w:pStyle w:val="TableTextGeorgia"/>
              <w:jc w:val="center"/>
            </w:pPr>
            <w:r w:rsidRPr="009554BE">
              <w:t>-12%</w:t>
            </w:r>
          </w:p>
        </w:tc>
        <w:tc>
          <w:tcPr>
            <w:tcW w:w="613" w:type="pct"/>
            <w:tcBorders>
              <w:right w:val="nil"/>
            </w:tcBorders>
            <w:vAlign w:val="center"/>
            <w:hideMark/>
          </w:tcPr>
          <w:p w14:paraId="7DB1960F" w14:textId="77777777" w:rsidR="009554BE" w:rsidRPr="009554BE" w:rsidRDefault="009554BE" w:rsidP="00514400">
            <w:pPr>
              <w:pStyle w:val="TableTextGeorgia"/>
              <w:jc w:val="center"/>
            </w:pPr>
            <w:r w:rsidRPr="009554BE">
              <w:t>-3%</w:t>
            </w:r>
          </w:p>
        </w:tc>
        <w:tc>
          <w:tcPr>
            <w:tcW w:w="91" w:type="pct"/>
            <w:tcBorders>
              <w:top w:val="nil"/>
              <w:left w:val="nil"/>
              <w:bottom w:val="nil"/>
              <w:right w:val="nil"/>
            </w:tcBorders>
            <w:shd w:val="clear" w:color="auto" w:fill="auto"/>
            <w:vAlign w:val="center"/>
          </w:tcPr>
          <w:p w14:paraId="20D6B629" w14:textId="77777777" w:rsidR="009554BE" w:rsidRPr="009554BE" w:rsidRDefault="009554BE" w:rsidP="00751348">
            <w:pPr>
              <w:pStyle w:val="TableTextGeorgia"/>
            </w:pPr>
          </w:p>
        </w:tc>
        <w:tc>
          <w:tcPr>
            <w:tcW w:w="614" w:type="pct"/>
            <w:tcBorders>
              <w:left w:val="nil"/>
            </w:tcBorders>
            <w:vAlign w:val="center"/>
          </w:tcPr>
          <w:p w14:paraId="68170E58" w14:textId="77777777" w:rsidR="009554BE" w:rsidRPr="009554BE" w:rsidRDefault="009554BE" w:rsidP="00EE42CC">
            <w:pPr>
              <w:pStyle w:val="TableTextGeorgia"/>
            </w:pPr>
            <w:r w:rsidRPr="009554BE">
              <w:rPr>
                <w:szCs w:val="18"/>
              </w:rPr>
              <w:t>Q1 2007</w:t>
            </w:r>
            <w:r w:rsidRPr="009554BE">
              <w:rPr>
                <w:rFonts w:eastAsia="SimSun"/>
                <w:szCs w:val="18"/>
              </w:rPr>
              <w:t xml:space="preserve"> </w:t>
            </w:r>
          </w:p>
        </w:tc>
        <w:tc>
          <w:tcPr>
            <w:tcW w:w="614" w:type="pct"/>
            <w:vAlign w:val="center"/>
          </w:tcPr>
          <w:p w14:paraId="578E42CC" w14:textId="77777777" w:rsidR="009554BE" w:rsidRPr="009554BE" w:rsidRDefault="009554BE" w:rsidP="00514400">
            <w:pPr>
              <w:pStyle w:val="TableTextGeorgia"/>
              <w:jc w:val="center"/>
            </w:pPr>
            <w:r w:rsidRPr="009554BE">
              <w:rPr>
                <w:szCs w:val="18"/>
              </w:rPr>
              <w:t>$4,899</w:t>
            </w:r>
          </w:p>
        </w:tc>
        <w:tc>
          <w:tcPr>
            <w:tcW w:w="614" w:type="pct"/>
            <w:vAlign w:val="center"/>
          </w:tcPr>
          <w:p w14:paraId="07A57D7B" w14:textId="77777777" w:rsidR="009554BE" w:rsidRPr="009554BE" w:rsidRDefault="009554BE" w:rsidP="00514400">
            <w:pPr>
              <w:pStyle w:val="TableTextGeorgia"/>
              <w:jc w:val="center"/>
            </w:pPr>
            <w:r w:rsidRPr="009554BE">
              <w:rPr>
                <w:szCs w:val="18"/>
              </w:rPr>
              <w:t>2%</w:t>
            </w:r>
          </w:p>
        </w:tc>
        <w:tc>
          <w:tcPr>
            <w:tcW w:w="613" w:type="pct"/>
            <w:vAlign w:val="center"/>
          </w:tcPr>
          <w:p w14:paraId="72CB8457" w14:textId="77777777" w:rsidR="009554BE" w:rsidRPr="009554BE" w:rsidRDefault="009554BE" w:rsidP="00514400">
            <w:pPr>
              <w:pStyle w:val="TableTextGeorgia"/>
              <w:jc w:val="center"/>
            </w:pPr>
            <w:r w:rsidRPr="009554BE">
              <w:rPr>
                <w:szCs w:val="18"/>
              </w:rPr>
              <w:t>27%</w:t>
            </w:r>
          </w:p>
        </w:tc>
      </w:tr>
      <w:tr w:rsidR="009554BE" w:rsidRPr="00BE5D16" w14:paraId="1B37D928" w14:textId="77777777" w:rsidTr="00514400">
        <w:trPr>
          <w:trHeight w:val="294"/>
        </w:trPr>
        <w:tc>
          <w:tcPr>
            <w:tcW w:w="614" w:type="pct"/>
            <w:vAlign w:val="center"/>
            <w:hideMark/>
          </w:tcPr>
          <w:p w14:paraId="2AF17117" w14:textId="77777777" w:rsidR="009554BE" w:rsidRPr="009554BE" w:rsidRDefault="009554BE" w:rsidP="00EE42CC">
            <w:pPr>
              <w:pStyle w:val="TableTextGeorgia"/>
            </w:pPr>
            <w:r w:rsidRPr="009554BE">
              <w:t>Q2 2001</w:t>
            </w:r>
            <w:r w:rsidRPr="009554BE">
              <w:rPr>
                <w:rFonts w:eastAsia="SimSun"/>
              </w:rPr>
              <w:t xml:space="preserve"> </w:t>
            </w:r>
          </w:p>
        </w:tc>
        <w:tc>
          <w:tcPr>
            <w:tcW w:w="614" w:type="pct"/>
            <w:vAlign w:val="center"/>
            <w:hideMark/>
          </w:tcPr>
          <w:p w14:paraId="0B8C58D3" w14:textId="77777777" w:rsidR="009554BE" w:rsidRPr="009554BE" w:rsidRDefault="009554BE" w:rsidP="00514400">
            <w:pPr>
              <w:pStyle w:val="TableTextGeorgia"/>
              <w:jc w:val="center"/>
            </w:pPr>
            <w:r w:rsidRPr="009554BE">
              <w:t>$1,848</w:t>
            </w:r>
          </w:p>
        </w:tc>
        <w:tc>
          <w:tcPr>
            <w:tcW w:w="613" w:type="pct"/>
            <w:vAlign w:val="center"/>
            <w:hideMark/>
          </w:tcPr>
          <w:p w14:paraId="2238457C" w14:textId="77777777" w:rsidR="009554BE" w:rsidRPr="009554BE" w:rsidRDefault="009554BE" w:rsidP="00514400">
            <w:pPr>
              <w:pStyle w:val="TableTextGeorgia"/>
              <w:jc w:val="center"/>
            </w:pPr>
            <w:r w:rsidRPr="009554BE">
              <w:t>-1%</w:t>
            </w:r>
          </w:p>
        </w:tc>
        <w:tc>
          <w:tcPr>
            <w:tcW w:w="613" w:type="pct"/>
            <w:tcBorders>
              <w:right w:val="nil"/>
            </w:tcBorders>
            <w:vAlign w:val="center"/>
            <w:hideMark/>
          </w:tcPr>
          <w:p w14:paraId="63CE6DAD" w14:textId="77777777" w:rsidR="009554BE" w:rsidRPr="009554BE" w:rsidRDefault="009554BE" w:rsidP="00514400">
            <w:pPr>
              <w:pStyle w:val="TableTextGeorgia"/>
              <w:jc w:val="center"/>
            </w:pPr>
            <w:r w:rsidRPr="009554BE">
              <w:t>-12%</w:t>
            </w:r>
          </w:p>
        </w:tc>
        <w:tc>
          <w:tcPr>
            <w:tcW w:w="91" w:type="pct"/>
            <w:tcBorders>
              <w:top w:val="nil"/>
              <w:left w:val="nil"/>
              <w:bottom w:val="nil"/>
              <w:right w:val="nil"/>
            </w:tcBorders>
            <w:shd w:val="clear" w:color="auto" w:fill="auto"/>
            <w:vAlign w:val="center"/>
          </w:tcPr>
          <w:p w14:paraId="01527891" w14:textId="77777777" w:rsidR="009554BE" w:rsidRPr="009554BE" w:rsidRDefault="009554BE" w:rsidP="00751348">
            <w:pPr>
              <w:pStyle w:val="TableTextGeorgia"/>
            </w:pPr>
          </w:p>
        </w:tc>
        <w:tc>
          <w:tcPr>
            <w:tcW w:w="614" w:type="pct"/>
            <w:tcBorders>
              <w:left w:val="nil"/>
            </w:tcBorders>
            <w:vAlign w:val="center"/>
          </w:tcPr>
          <w:p w14:paraId="53E809AC" w14:textId="77777777" w:rsidR="009554BE" w:rsidRPr="009554BE" w:rsidRDefault="009554BE" w:rsidP="00EE42CC">
            <w:pPr>
              <w:pStyle w:val="TableTextGeorgia"/>
            </w:pPr>
            <w:r w:rsidRPr="009554BE">
              <w:rPr>
                <w:szCs w:val="18"/>
              </w:rPr>
              <w:t>Q2 2007</w:t>
            </w:r>
            <w:r w:rsidRPr="009554BE">
              <w:rPr>
                <w:rFonts w:eastAsia="SimSun"/>
                <w:szCs w:val="18"/>
              </w:rPr>
              <w:t xml:space="preserve"> </w:t>
            </w:r>
          </w:p>
        </w:tc>
        <w:tc>
          <w:tcPr>
            <w:tcW w:w="614" w:type="pct"/>
            <w:vAlign w:val="center"/>
          </w:tcPr>
          <w:p w14:paraId="07C7F1C4" w14:textId="77777777" w:rsidR="009554BE" w:rsidRPr="009554BE" w:rsidRDefault="009554BE" w:rsidP="00514400">
            <w:pPr>
              <w:pStyle w:val="TableTextGeorgia"/>
              <w:jc w:val="center"/>
            </w:pPr>
            <w:r w:rsidRPr="009554BE">
              <w:rPr>
                <w:szCs w:val="18"/>
              </w:rPr>
              <w:t>$5,094</w:t>
            </w:r>
          </w:p>
        </w:tc>
        <w:tc>
          <w:tcPr>
            <w:tcW w:w="614" w:type="pct"/>
            <w:vAlign w:val="center"/>
          </w:tcPr>
          <w:p w14:paraId="1C92A8D3" w14:textId="77777777" w:rsidR="009554BE" w:rsidRPr="009554BE" w:rsidRDefault="009554BE" w:rsidP="00514400">
            <w:pPr>
              <w:pStyle w:val="TableTextGeorgia"/>
              <w:jc w:val="center"/>
            </w:pPr>
            <w:r w:rsidRPr="009554BE">
              <w:rPr>
                <w:szCs w:val="18"/>
              </w:rPr>
              <w:t>4%</w:t>
            </w:r>
          </w:p>
        </w:tc>
        <w:tc>
          <w:tcPr>
            <w:tcW w:w="613" w:type="pct"/>
            <w:vAlign w:val="center"/>
          </w:tcPr>
          <w:p w14:paraId="4163581B" w14:textId="77777777" w:rsidR="009554BE" w:rsidRPr="009554BE" w:rsidRDefault="009554BE" w:rsidP="00514400">
            <w:pPr>
              <w:pStyle w:val="TableTextGeorgia"/>
              <w:jc w:val="center"/>
            </w:pPr>
            <w:r w:rsidRPr="009554BE">
              <w:rPr>
                <w:szCs w:val="18"/>
              </w:rPr>
              <w:t>25%</w:t>
            </w:r>
          </w:p>
        </w:tc>
      </w:tr>
      <w:tr w:rsidR="009554BE" w:rsidRPr="00BE5D16" w14:paraId="25C539C2" w14:textId="77777777" w:rsidTr="00514400">
        <w:trPr>
          <w:trHeight w:val="294"/>
        </w:trPr>
        <w:tc>
          <w:tcPr>
            <w:tcW w:w="614" w:type="pct"/>
            <w:vAlign w:val="center"/>
            <w:hideMark/>
          </w:tcPr>
          <w:p w14:paraId="489282BC" w14:textId="77777777" w:rsidR="009554BE" w:rsidRPr="009554BE" w:rsidRDefault="009554BE" w:rsidP="00EE42CC">
            <w:pPr>
              <w:pStyle w:val="TableTextGeorgia"/>
            </w:pPr>
            <w:r w:rsidRPr="009554BE">
              <w:t>Q3 2001</w:t>
            </w:r>
            <w:r w:rsidRPr="009554BE">
              <w:rPr>
                <w:rFonts w:eastAsia="SimSun"/>
              </w:rPr>
              <w:t xml:space="preserve"> </w:t>
            </w:r>
          </w:p>
        </w:tc>
        <w:tc>
          <w:tcPr>
            <w:tcW w:w="614" w:type="pct"/>
            <w:vAlign w:val="center"/>
            <w:hideMark/>
          </w:tcPr>
          <w:p w14:paraId="37AE50C5" w14:textId="77777777" w:rsidR="009554BE" w:rsidRPr="009554BE" w:rsidRDefault="009554BE" w:rsidP="00514400">
            <w:pPr>
              <w:pStyle w:val="TableTextGeorgia"/>
              <w:jc w:val="center"/>
            </w:pPr>
            <w:r w:rsidRPr="009554BE">
              <w:t>$1,773</w:t>
            </w:r>
          </w:p>
        </w:tc>
        <w:tc>
          <w:tcPr>
            <w:tcW w:w="613" w:type="pct"/>
            <w:vAlign w:val="center"/>
            <w:hideMark/>
          </w:tcPr>
          <w:p w14:paraId="355D73AD" w14:textId="77777777" w:rsidR="009554BE" w:rsidRPr="009554BE" w:rsidRDefault="009554BE" w:rsidP="00514400">
            <w:pPr>
              <w:pStyle w:val="TableTextGeorgia"/>
              <w:jc w:val="center"/>
            </w:pPr>
            <w:r w:rsidRPr="009554BE">
              <w:t>-4%</w:t>
            </w:r>
          </w:p>
        </w:tc>
        <w:tc>
          <w:tcPr>
            <w:tcW w:w="613" w:type="pct"/>
            <w:tcBorders>
              <w:right w:val="nil"/>
            </w:tcBorders>
            <w:vAlign w:val="center"/>
            <w:hideMark/>
          </w:tcPr>
          <w:p w14:paraId="5D2B9314" w14:textId="77777777" w:rsidR="009554BE" w:rsidRPr="009554BE" w:rsidRDefault="009554BE" w:rsidP="00514400">
            <w:pPr>
              <w:pStyle w:val="TableTextGeorgia"/>
              <w:jc w:val="center"/>
            </w:pPr>
            <w:r w:rsidRPr="009554BE">
              <w:t>-10%</w:t>
            </w:r>
          </w:p>
        </w:tc>
        <w:tc>
          <w:tcPr>
            <w:tcW w:w="91" w:type="pct"/>
            <w:tcBorders>
              <w:top w:val="nil"/>
              <w:left w:val="nil"/>
              <w:bottom w:val="nil"/>
              <w:right w:val="nil"/>
            </w:tcBorders>
            <w:shd w:val="clear" w:color="auto" w:fill="auto"/>
            <w:vAlign w:val="center"/>
          </w:tcPr>
          <w:p w14:paraId="6BB6614C" w14:textId="77777777" w:rsidR="009554BE" w:rsidRPr="009554BE" w:rsidRDefault="009554BE" w:rsidP="00751348">
            <w:pPr>
              <w:pStyle w:val="TableTextGeorgia"/>
            </w:pPr>
          </w:p>
        </w:tc>
        <w:tc>
          <w:tcPr>
            <w:tcW w:w="614" w:type="pct"/>
            <w:tcBorders>
              <w:left w:val="nil"/>
            </w:tcBorders>
            <w:vAlign w:val="center"/>
          </w:tcPr>
          <w:p w14:paraId="4EBF8430" w14:textId="77777777" w:rsidR="009554BE" w:rsidRPr="009554BE" w:rsidRDefault="009554BE" w:rsidP="00EE42CC">
            <w:pPr>
              <w:pStyle w:val="TableTextGeorgia"/>
            </w:pPr>
            <w:r w:rsidRPr="009554BE">
              <w:rPr>
                <w:szCs w:val="18"/>
              </w:rPr>
              <w:t>Q3 2007</w:t>
            </w:r>
            <w:r w:rsidRPr="009554BE">
              <w:rPr>
                <w:rFonts w:eastAsia="SimSun"/>
                <w:szCs w:val="18"/>
              </w:rPr>
              <w:t xml:space="preserve"> </w:t>
            </w:r>
          </w:p>
        </w:tc>
        <w:tc>
          <w:tcPr>
            <w:tcW w:w="614" w:type="pct"/>
            <w:vAlign w:val="center"/>
          </w:tcPr>
          <w:p w14:paraId="243F0EB7" w14:textId="77777777" w:rsidR="009554BE" w:rsidRPr="009554BE" w:rsidRDefault="009554BE" w:rsidP="00514400">
            <w:pPr>
              <w:pStyle w:val="TableTextGeorgia"/>
              <w:jc w:val="center"/>
            </w:pPr>
            <w:r w:rsidRPr="009554BE">
              <w:rPr>
                <w:szCs w:val="18"/>
              </w:rPr>
              <w:t>$5,267</w:t>
            </w:r>
          </w:p>
        </w:tc>
        <w:tc>
          <w:tcPr>
            <w:tcW w:w="614" w:type="pct"/>
            <w:vAlign w:val="center"/>
          </w:tcPr>
          <w:p w14:paraId="22243DD3" w14:textId="77777777" w:rsidR="009554BE" w:rsidRPr="009554BE" w:rsidRDefault="009554BE" w:rsidP="00514400">
            <w:pPr>
              <w:pStyle w:val="TableTextGeorgia"/>
              <w:jc w:val="center"/>
            </w:pPr>
            <w:r w:rsidRPr="009554BE">
              <w:rPr>
                <w:szCs w:val="18"/>
              </w:rPr>
              <w:t>3%</w:t>
            </w:r>
          </w:p>
        </w:tc>
        <w:tc>
          <w:tcPr>
            <w:tcW w:w="613" w:type="pct"/>
            <w:vAlign w:val="center"/>
          </w:tcPr>
          <w:p w14:paraId="63649C18" w14:textId="77777777" w:rsidR="009554BE" w:rsidRPr="009554BE" w:rsidRDefault="009554BE" w:rsidP="00514400">
            <w:pPr>
              <w:pStyle w:val="TableTextGeorgia"/>
              <w:jc w:val="center"/>
            </w:pPr>
            <w:r w:rsidRPr="009554BE">
              <w:rPr>
                <w:szCs w:val="18"/>
              </w:rPr>
              <w:t>26%</w:t>
            </w:r>
          </w:p>
        </w:tc>
      </w:tr>
      <w:tr w:rsidR="009554BE" w:rsidRPr="00BE5D16" w14:paraId="654A85DF" w14:textId="77777777" w:rsidTr="00514400">
        <w:trPr>
          <w:trHeight w:val="294"/>
        </w:trPr>
        <w:tc>
          <w:tcPr>
            <w:tcW w:w="614" w:type="pct"/>
            <w:vAlign w:val="center"/>
            <w:hideMark/>
          </w:tcPr>
          <w:p w14:paraId="1A4596AE" w14:textId="77777777" w:rsidR="009554BE" w:rsidRPr="009554BE" w:rsidRDefault="009554BE" w:rsidP="00EE42CC">
            <w:pPr>
              <w:pStyle w:val="TableTextGeorgia"/>
            </w:pPr>
            <w:r w:rsidRPr="009554BE">
              <w:t>Q4 2001</w:t>
            </w:r>
            <w:r w:rsidRPr="009554BE">
              <w:rPr>
                <w:rFonts w:eastAsia="SimSun"/>
              </w:rPr>
              <w:t xml:space="preserve"> </w:t>
            </w:r>
          </w:p>
        </w:tc>
        <w:tc>
          <w:tcPr>
            <w:tcW w:w="614" w:type="pct"/>
            <w:vAlign w:val="center"/>
            <w:hideMark/>
          </w:tcPr>
          <w:p w14:paraId="7AB24475" w14:textId="77777777" w:rsidR="009554BE" w:rsidRPr="009554BE" w:rsidRDefault="009554BE" w:rsidP="00514400">
            <w:pPr>
              <w:pStyle w:val="TableTextGeorgia"/>
              <w:jc w:val="center"/>
            </w:pPr>
            <w:r w:rsidRPr="009554BE">
              <w:t>$1,641</w:t>
            </w:r>
          </w:p>
        </w:tc>
        <w:tc>
          <w:tcPr>
            <w:tcW w:w="613" w:type="pct"/>
            <w:vAlign w:val="center"/>
            <w:hideMark/>
          </w:tcPr>
          <w:p w14:paraId="23F94600" w14:textId="77777777" w:rsidR="009554BE" w:rsidRPr="009554BE" w:rsidRDefault="009554BE" w:rsidP="00514400">
            <w:pPr>
              <w:pStyle w:val="TableTextGeorgia"/>
              <w:jc w:val="center"/>
            </w:pPr>
            <w:r w:rsidRPr="009554BE">
              <w:t>-7%</w:t>
            </w:r>
          </w:p>
        </w:tc>
        <w:tc>
          <w:tcPr>
            <w:tcW w:w="613" w:type="pct"/>
            <w:tcBorders>
              <w:right w:val="nil"/>
            </w:tcBorders>
            <w:vAlign w:val="center"/>
            <w:hideMark/>
          </w:tcPr>
          <w:p w14:paraId="2CFF2D77" w14:textId="77777777" w:rsidR="009554BE" w:rsidRPr="009554BE" w:rsidRDefault="009554BE" w:rsidP="00514400">
            <w:pPr>
              <w:pStyle w:val="TableTextGeorgia"/>
              <w:jc w:val="center"/>
            </w:pPr>
            <w:r w:rsidRPr="009554BE">
              <w:t>-23%</w:t>
            </w:r>
          </w:p>
        </w:tc>
        <w:tc>
          <w:tcPr>
            <w:tcW w:w="91" w:type="pct"/>
            <w:tcBorders>
              <w:top w:val="nil"/>
              <w:left w:val="nil"/>
              <w:bottom w:val="nil"/>
              <w:right w:val="nil"/>
            </w:tcBorders>
            <w:shd w:val="clear" w:color="auto" w:fill="auto"/>
            <w:vAlign w:val="center"/>
          </w:tcPr>
          <w:p w14:paraId="5480024D" w14:textId="77777777" w:rsidR="009554BE" w:rsidRPr="009554BE" w:rsidRDefault="009554BE" w:rsidP="00751348">
            <w:pPr>
              <w:pStyle w:val="TableTextGeorgia"/>
              <w:rPr>
                <w:b/>
              </w:rPr>
            </w:pPr>
          </w:p>
        </w:tc>
        <w:tc>
          <w:tcPr>
            <w:tcW w:w="614" w:type="pct"/>
            <w:tcBorders>
              <w:left w:val="nil"/>
            </w:tcBorders>
            <w:vAlign w:val="center"/>
          </w:tcPr>
          <w:p w14:paraId="4DE5162B" w14:textId="77777777" w:rsidR="009554BE" w:rsidRPr="009554BE" w:rsidRDefault="009554BE" w:rsidP="00EE42CC">
            <w:pPr>
              <w:pStyle w:val="TableTextGeorgia"/>
            </w:pPr>
            <w:r w:rsidRPr="009554BE">
              <w:rPr>
                <w:szCs w:val="18"/>
              </w:rPr>
              <w:t>Q4 2007</w:t>
            </w:r>
            <w:r w:rsidRPr="009554BE">
              <w:rPr>
                <w:rFonts w:eastAsia="SimSun"/>
                <w:szCs w:val="18"/>
              </w:rPr>
              <w:t xml:space="preserve"> </w:t>
            </w:r>
          </w:p>
        </w:tc>
        <w:tc>
          <w:tcPr>
            <w:tcW w:w="614" w:type="pct"/>
            <w:vAlign w:val="center"/>
          </w:tcPr>
          <w:p w14:paraId="6890536C" w14:textId="77777777" w:rsidR="009554BE" w:rsidRPr="009554BE" w:rsidRDefault="009554BE" w:rsidP="00514400">
            <w:pPr>
              <w:pStyle w:val="TableTextGeorgia"/>
              <w:jc w:val="center"/>
            </w:pPr>
            <w:r w:rsidRPr="009554BE">
              <w:rPr>
                <w:szCs w:val="18"/>
              </w:rPr>
              <w:t>$5,946</w:t>
            </w:r>
          </w:p>
        </w:tc>
        <w:tc>
          <w:tcPr>
            <w:tcW w:w="614" w:type="pct"/>
            <w:vAlign w:val="center"/>
          </w:tcPr>
          <w:p w14:paraId="03DD5458" w14:textId="77777777" w:rsidR="009554BE" w:rsidRPr="009554BE" w:rsidRDefault="009554BE" w:rsidP="00514400">
            <w:pPr>
              <w:pStyle w:val="TableTextGeorgia"/>
              <w:jc w:val="center"/>
            </w:pPr>
            <w:r w:rsidRPr="009554BE">
              <w:rPr>
                <w:szCs w:val="18"/>
              </w:rPr>
              <w:t>13%</w:t>
            </w:r>
          </w:p>
        </w:tc>
        <w:tc>
          <w:tcPr>
            <w:tcW w:w="613" w:type="pct"/>
            <w:vAlign w:val="center"/>
          </w:tcPr>
          <w:p w14:paraId="5CF95BFB" w14:textId="77777777" w:rsidR="009554BE" w:rsidRPr="009554BE" w:rsidRDefault="009554BE" w:rsidP="00514400">
            <w:pPr>
              <w:pStyle w:val="TableTextGeorgia"/>
              <w:jc w:val="center"/>
            </w:pPr>
            <w:r w:rsidRPr="009554BE">
              <w:rPr>
                <w:szCs w:val="18"/>
              </w:rPr>
              <w:t>24%</w:t>
            </w:r>
          </w:p>
        </w:tc>
      </w:tr>
      <w:tr w:rsidR="009554BE" w:rsidRPr="00BE5D16" w14:paraId="7FA4F048" w14:textId="77777777" w:rsidTr="00514400">
        <w:trPr>
          <w:trHeight w:val="294"/>
        </w:trPr>
        <w:tc>
          <w:tcPr>
            <w:tcW w:w="614" w:type="pct"/>
            <w:vAlign w:val="center"/>
            <w:hideMark/>
          </w:tcPr>
          <w:p w14:paraId="76FEA61B" w14:textId="77777777" w:rsidR="009554BE" w:rsidRPr="009554BE" w:rsidRDefault="009554BE" w:rsidP="00EE42CC">
            <w:pPr>
              <w:pStyle w:val="TableTextGeorgia"/>
              <w:rPr>
                <w:b/>
              </w:rPr>
            </w:pPr>
            <w:r w:rsidRPr="009554BE">
              <w:rPr>
                <w:b/>
              </w:rPr>
              <w:t>Total 2001</w:t>
            </w:r>
            <w:r w:rsidRPr="009554BE">
              <w:rPr>
                <w:rFonts w:eastAsia="SimSun"/>
                <w:b/>
              </w:rPr>
              <w:t xml:space="preserve"> </w:t>
            </w:r>
          </w:p>
        </w:tc>
        <w:tc>
          <w:tcPr>
            <w:tcW w:w="614" w:type="pct"/>
            <w:vAlign w:val="center"/>
            <w:hideMark/>
          </w:tcPr>
          <w:p w14:paraId="223761CE" w14:textId="77777777" w:rsidR="009554BE" w:rsidRPr="009554BE" w:rsidRDefault="009554BE" w:rsidP="00514400">
            <w:pPr>
              <w:pStyle w:val="TableTextGeorgia"/>
              <w:jc w:val="center"/>
              <w:rPr>
                <w:b/>
              </w:rPr>
            </w:pPr>
            <w:r w:rsidRPr="009554BE">
              <w:rPr>
                <w:b/>
              </w:rPr>
              <w:t>$7,134</w:t>
            </w:r>
          </w:p>
        </w:tc>
        <w:tc>
          <w:tcPr>
            <w:tcW w:w="613" w:type="pct"/>
            <w:vAlign w:val="center"/>
            <w:hideMark/>
          </w:tcPr>
          <w:p w14:paraId="41AFE963" w14:textId="77777777" w:rsidR="009554BE" w:rsidRPr="009554BE" w:rsidRDefault="009554BE" w:rsidP="00514400">
            <w:pPr>
              <w:pStyle w:val="TableTextGeorgia"/>
              <w:jc w:val="center"/>
              <w:rPr>
                <w:b/>
              </w:rPr>
            </w:pPr>
          </w:p>
        </w:tc>
        <w:tc>
          <w:tcPr>
            <w:tcW w:w="613" w:type="pct"/>
            <w:tcBorders>
              <w:right w:val="nil"/>
            </w:tcBorders>
            <w:vAlign w:val="center"/>
            <w:hideMark/>
          </w:tcPr>
          <w:p w14:paraId="149954BB" w14:textId="77777777" w:rsidR="009554BE" w:rsidRPr="009554BE" w:rsidRDefault="009554BE" w:rsidP="00514400">
            <w:pPr>
              <w:pStyle w:val="TableTextGeorgia"/>
              <w:jc w:val="center"/>
              <w:rPr>
                <w:b/>
              </w:rPr>
            </w:pPr>
            <w:r w:rsidRPr="009554BE">
              <w:rPr>
                <w:b/>
              </w:rPr>
              <w:t>-12%</w:t>
            </w:r>
          </w:p>
        </w:tc>
        <w:tc>
          <w:tcPr>
            <w:tcW w:w="91" w:type="pct"/>
            <w:tcBorders>
              <w:top w:val="nil"/>
              <w:left w:val="nil"/>
              <w:bottom w:val="nil"/>
              <w:right w:val="nil"/>
            </w:tcBorders>
            <w:shd w:val="clear" w:color="auto" w:fill="auto"/>
            <w:vAlign w:val="center"/>
          </w:tcPr>
          <w:p w14:paraId="595454A3" w14:textId="77777777" w:rsidR="009554BE" w:rsidRPr="009554BE" w:rsidRDefault="009554BE" w:rsidP="00751348">
            <w:pPr>
              <w:pStyle w:val="TableTextGeorgia"/>
              <w:rPr>
                <w:b/>
              </w:rPr>
            </w:pPr>
          </w:p>
        </w:tc>
        <w:tc>
          <w:tcPr>
            <w:tcW w:w="614" w:type="pct"/>
            <w:tcBorders>
              <w:left w:val="nil"/>
            </w:tcBorders>
            <w:vAlign w:val="center"/>
          </w:tcPr>
          <w:p w14:paraId="133FCEBA" w14:textId="77777777" w:rsidR="009554BE" w:rsidRPr="009554BE" w:rsidRDefault="009554BE" w:rsidP="00EE42CC">
            <w:pPr>
              <w:pStyle w:val="TableTextGeorgia"/>
              <w:rPr>
                <w:b/>
              </w:rPr>
            </w:pPr>
            <w:r w:rsidRPr="009554BE">
              <w:rPr>
                <w:b/>
                <w:szCs w:val="18"/>
              </w:rPr>
              <w:t>Total 2007</w:t>
            </w:r>
            <w:r w:rsidRPr="009554BE">
              <w:rPr>
                <w:rFonts w:eastAsia="SimSun"/>
                <w:b/>
                <w:szCs w:val="18"/>
              </w:rPr>
              <w:t xml:space="preserve"> </w:t>
            </w:r>
          </w:p>
        </w:tc>
        <w:tc>
          <w:tcPr>
            <w:tcW w:w="614" w:type="pct"/>
            <w:vAlign w:val="center"/>
          </w:tcPr>
          <w:p w14:paraId="11EA836D" w14:textId="77777777" w:rsidR="009554BE" w:rsidRPr="009554BE" w:rsidRDefault="009554BE" w:rsidP="00514400">
            <w:pPr>
              <w:pStyle w:val="TableTextGeorgia"/>
              <w:jc w:val="center"/>
              <w:rPr>
                <w:b/>
              </w:rPr>
            </w:pPr>
            <w:r w:rsidRPr="009554BE">
              <w:rPr>
                <w:b/>
                <w:szCs w:val="18"/>
              </w:rPr>
              <w:t>$21,206</w:t>
            </w:r>
          </w:p>
        </w:tc>
        <w:tc>
          <w:tcPr>
            <w:tcW w:w="614" w:type="pct"/>
            <w:vAlign w:val="center"/>
          </w:tcPr>
          <w:p w14:paraId="6CC09582" w14:textId="77777777" w:rsidR="009554BE" w:rsidRPr="009554BE" w:rsidRDefault="009554BE" w:rsidP="00514400">
            <w:pPr>
              <w:pStyle w:val="TableTextGeorgia"/>
              <w:jc w:val="center"/>
              <w:rPr>
                <w:b/>
              </w:rPr>
            </w:pPr>
          </w:p>
        </w:tc>
        <w:tc>
          <w:tcPr>
            <w:tcW w:w="613" w:type="pct"/>
            <w:vAlign w:val="center"/>
          </w:tcPr>
          <w:p w14:paraId="33347CCF" w14:textId="77777777" w:rsidR="009554BE" w:rsidRPr="009554BE" w:rsidRDefault="009554BE" w:rsidP="00514400">
            <w:pPr>
              <w:pStyle w:val="TableTextGeorgia"/>
              <w:jc w:val="center"/>
              <w:rPr>
                <w:b/>
              </w:rPr>
            </w:pPr>
            <w:r w:rsidRPr="009554BE">
              <w:rPr>
                <w:b/>
                <w:szCs w:val="18"/>
              </w:rPr>
              <w:t>26%</w:t>
            </w:r>
          </w:p>
        </w:tc>
      </w:tr>
      <w:tr w:rsidR="009554BE" w:rsidRPr="00BE5D16" w14:paraId="796C334A" w14:textId="77777777" w:rsidTr="00514400">
        <w:trPr>
          <w:trHeight w:val="294"/>
        </w:trPr>
        <w:tc>
          <w:tcPr>
            <w:tcW w:w="614" w:type="pct"/>
            <w:vAlign w:val="center"/>
            <w:hideMark/>
          </w:tcPr>
          <w:p w14:paraId="75A2E740" w14:textId="77777777" w:rsidR="009554BE" w:rsidRPr="009554BE" w:rsidRDefault="009554BE" w:rsidP="00EE42CC">
            <w:pPr>
              <w:pStyle w:val="TableTextGeorgia"/>
            </w:pPr>
            <w:r w:rsidRPr="009554BE">
              <w:t>Q1 2002</w:t>
            </w:r>
            <w:r w:rsidRPr="009554BE">
              <w:rPr>
                <w:rFonts w:eastAsia="SimSun"/>
              </w:rPr>
              <w:t xml:space="preserve"> </w:t>
            </w:r>
          </w:p>
        </w:tc>
        <w:tc>
          <w:tcPr>
            <w:tcW w:w="614" w:type="pct"/>
            <w:vAlign w:val="center"/>
            <w:hideMark/>
          </w:tcPr>
          <w:p w14:paraId="058E6E13" w14:textId="77777777" w:rsidR="009554BE" w:rsidRPr="009554BE" w:rsidRDefault="009554BE" w:rsidP="00514400">
            <w:pPr>
              <w:pStyle w:val="TableTextGeorgia"/>
              <w:jc w:val="center"/>
            </w:pPr>
            <w:r w:rsidRPr="009554BE">
              <w:t>$1,520</w:t>
            </w:r>
          </w:p>
        </w:tc>
        <w:tc>
          <w:tcPr>
            <w:tcW w:w="613" w:type="pct"/>
            <w:vAlign w:val="center"/>
            <w:hideMark/>
          </w:tcPr>
          <w:p w14:paraId="44219110" w14:textId="77777777" w:rsidR="009554BE" w:rsidRPr="009554BE" w:rsidRDefault="009554BE" w:rsidP="00514400">
            <w:pPr>
              <w:pStyle w:val="TableTextGeorgia"/>
              <w:jc w:val="center"/>
            </w:pPr>
            <w:r w:rsidRPr="009554BE">
              <w:t>-7%</w:t>
            </w:r>
          </w:p>
        </w:tc>
        <w:tc>
          <w:tcPr>
            <w:tcW w:w="613" w:type="pct"/>
            <w:tcBorders>
              <w:right w:val="nil"/>
            </w:tcBorders>
            <w:vAlign w:val="center"/>
            <w:hideMark/>
          </w:tcPr>
          <w:p w14:paraId="56C6FB90" w14:textId="77777777" w:rsidR="009554BE" w:rsidRPr="009554BE" w:rsidRDefault="009554BE" w:rsidP="00514400">
            <w:pPr>
              <w:pStyle w:val="TableTextGeorgia"/>
              <w:jc w:val="center"/>
            </w:pPr>
            <w:r w:rsidRPr="009554BE">
              <w:t>-19%</w:t>
            </w:r>
          </w:p>
        </w:tc>
        <w:tc>
          <w:tcPr>
            <w:tcW w:w="91" w:type="pct"/>
            <w:tcBorders>
              <w:top w:val="nil"/>
              <w:left w:val="nil"/>
              <w:bottom w:val="nil"/>
              <w:right w:val="nil"/>
            </w:tcBorders>
            <w:shd w:val="clear" w:color="auto" w:fill="auto"/>
            <w:vAlign w:val="center"/>
          </w:tcPr>
          <w:p w14:paraId="2AAD9A9B" w14:textId="77777777" w:rsidR="009554BE" w:rsidRPr="009554BE" w:rsidRDefault="009554BE" w:rsidP="00751348">
            <w:pPr>
              <w:pStyle w:val="TableTextGeorgia"/>
            </w:pPr>
          </w:p>
        </w:tc>
        <w:tc>
          <w:tcPr>
            <w:tcW w:w="614" w:type="pct"/>
            <w:tcBorders>
              <w:left w:val="nil"/>
            </w:tcBorders>
            <w:vAlign w:val="center"/>
          </w:tcPr>
          <w:p w14:paraId="6110F73C" w14:textId="77777777" w:rsidR="009554BE" w:rsidRPr="009554BE" w:rsidRDefault="009554BE" w:rsidP="00EE42CC">
            <w:pPr>
              <w:pStyle w:val="TableTextGeorgia"/>
            </w:pPr>
            <w:r w:rsidRPr="009554BE">
              <w:rPr>
                <w:szCs w:val="18"/>
              </w:rPr>
              <w:t>Q1 2008</w:t>
            </w:r>
            <w:r w:rsidRPr="009554BE">
              <w:rPr>
                <w:rFonts w:eastAsia="SimSun"/>
                <w:szCs w:val="18"/>
              </w:rPr>
              <w:t xml:space="preserve"> </w:t>
            </w:r>
          </w:p>
        </w:tc>
        <w:tc>
          <w:tcPr>
            <w:tcW w:w="614" w:type="pct"/>
            <w:vAlign w:val="center"/>
          </w:tcPr>
          <w:p w14:paraId="62E9AB36" w14:textId="77777777" w:rsidR="009554BE" w:rsidRPr="009554BE" w:rsidRDefault="009554BE" w:rsidP="00514400">
            <w:pPr>
              <w:pStyle w:val="TableTextGeorgia"/>
              <w:jc w:val="center"/>
            </w:pPr>
            <w:r w:rsidRPr="009554BE">
              <w:rPr>
                <w:szCs w:val="18"/>
              </w:rPr>
              <w:t>$5,765</w:t>
            </w:r>
          </w:p>
        </w:tc>
        <w:tc>
          <w:tcPr>
            <w:tcW w:w="614" w:type="pct"/>
            <w:vAlign w:val="center"/>
          </w:tcPr>
          <w:p w14:paraId="395A1E78" w14:textId="77777777" w:rsidR="009554BE" w:rsidRPr="009554BE" w:rsidRDefault="009554BE" w:rsidP="00514400">
            <w:pPr>
              <w:pStyle w:val="TableTextGeorgia"/>
              <w:jc w:val="center"/>
            </w:pPr>
            <w:r w:rsidRPr="009554BE">
              <w:rPr>
                <w:szCs w:val="18"/>
              </w:rPr>
              <w:t>-3%</w:t>
            </w:r>
          </w:p>
        </w:tc>
        <w:tc>
          <w:tcPr>
            <w:tcW w:w="613" w:type="pct"/>
            <w:vAlign w:val="center"/>
          </w:tcPr>
          <w:p w14:paraId="514FB1FE" w14:textId="77777777" w:rsidR="009554BE" w:rsidRPr="009554BE" w:rsidRDefault="009554BE" w:rsidP="00514400">
            <w:pPr>
              <w:pStyle w:val="TableTextGeorgia"/>
              <w:jc w:val="center"/>
            </w:pPr>
            <w:r w:rsidRPr="009554BE">
              <w:rPr>
                <w:szCs w:val="18"/>
              </w:rPr>
              <w:t>18%</w:t>
            </w:r>
          </w:p>
        </w:tc>
      </w:tr>
      <w:tr w:rsidR="009554BE" w:rsidRPr="00BE5D16" w14:paraId="1FB09738" w14:textId="77777777" w:rsidTr="00514400">
        <w:trPr>
          <w:trHeight w:val="294"/>
        </w:trPr>
        <w:tc>
          <w:tcPr>
            <w:tcW w:w="614" w:type="pct"/>
            <w:vAlign w:val="center"/>
            <w:hideMark/>
          </w:tcPr>
          <w:p w14:paraId="46F88BCD" w14:textId="77777777" w:rsidR="009554BE" w:rsidRPr="009554BE" w:rsidRDefault="009554BE" w:rsidP="00EE42CC">
            <w:pPr>
              <w:pStyle w:val="TableTextGeorgia"/>
            </w:pPr>
            <w:r w:rsidRPr="009554BE">
              <w:t>Q2 2002</w:t>
            </w:r>
            <w:r w:rsidRPr="009554BE">
              <w:rPr>
                <w:rFonts w:eastAsia="SimSun"/>
              </w:rPr>
              <w:t xml:space="preserve"> </w:t>
            </w:r>
          </w:p>
        </w:tc>
        <w:tc>
          <w:tcPr>
            <w:tcW w:w="614" w:type="pct"/>
            <w:vAlign w:val="center"/>
            <w:hideMark/>
          </w:tcPr>
          <w:p w14:paraId="4818234B" w14:textId="77777777" w:rsidR="009554BE" w:rsidRPr="009554BE" w:rsidRDefault="009554BE" w:rsidP="00514400">
            <w:pPr>
              <w:pStyle w:val="TableTextGeorgia"/>
              <w:jc w:val="center"/>
            </w:pPr>
            <w:r w:rsidRPr="009554BE">
              <w:t>$1,458</w:t>
            </w:r>
          </w:p>
        </w:tc>
        <w:tc>
          <w:tcPr>
            <w:tcW w:w="613" w:type="pct"/>
            <w:vAlign w:val="center"/>
            <w:hideMark/>
          </w:tcPr>
          <w:p w14:paraId="610EDCB2" w14:textId="77777777" w:rsidR="009554BE" w:rsidRPr="009554BE" w:rsidRDefault="009554BE" w:rsidP="00514400">
            <w:pPr>
              <w:pStyle w:val="TableTextGeorgia"/>
              <w:jc w:val="center"/>
            </w:pPr>
            <w:r w:rsidRPr="009554BE">
              <w:t>-4%</w:t>
            </w:r>
          </w:p>
        </w:tc>
        <w:tc>
          <w:tcPr>
            <w:tcW w:w="613" w:type="pct"/>
            <w:tcBorders>
              <w:right w:val="nil"/>
            </w:tcBorders>
            <w:vAlign w:val="center"/>
            <w:hideMark/>
          </w:tcPr>
          <w:p w14:paraId="12357A73" w14:textId="77777777" w:rsidR="009554BE" w:rsidRPr="009554BE" w:rsidRDefault="009554BE" w:rsidP="00514400">
            <w:pPr>
              <w:pStyle w:val="TableTextGeorgia"/>
              <w:jc w:val="center"/>
            </w:pPr>
            <w:r w:rsidRPr="009554BE">
              <w:t>-21%</w:t>
            </w:r>
          </w:p>
        </w:tc>
        <w:tc>
          <w:tcPr>
            <w:tcW w:w="91" w:type="pct"/>
            <w:tcBorders>
              <w:top w:val="nil"/>
              <w:left w:val="nil"/>
              <w:bottom w:val="nil"/>
              <w:right w:val="nil"/>
            </w:tcBorders>
            <w:shd w:val="clear" w:color="auto" w:fill="auto"/>
            <w:vAlign w:val="center"/>
          </w:tcPr>
          <w:p w14:paraId="28A742D4" w14:textId="77777777" w:rsidR="009554BE" w:rsidRPr="009554BE" w:rsidRDefault="009554BE" w:rsidP="00751348">
            <w:pPr>
              <w:pStyle w:val="TableTextGeorgia"/>
            </w:pPr>
          </w:p>
        </w:tc>
        <w:tc>
          <w:tcPr>
            <w:tcW w:w="614" w:type="pct"/>
            <w:tcBorders>
              <w:left w:val="nil"/>
            </w:tcBorders>
            <w:vAlign w:val="center"/>
          </w:tcPr>
          <w:p w14:paraId="33BB8992" w14:textId="77777777" w:rsidR="009554BE" w:rsidRPr="009554BE" w:rsidRDefault="009554BE" w:rsidP="00EE42CC">
            <w:pPr>
              <w:pStyle w:val="TableTextGeorgia"/>
            </w:pPr>
            <w:r w:rsidRPr="009554BE">
              <w:rPr>
                <w:szCs w:val="18"/>
              </w:rPr>
              <w:t>Q2 2008</w:t>
            </w:r>
            <w:r w:rsidRPr="009554BE">
              <w:rPr>
                <w:rFonts w:eastAsia="SimSun"/>
                <w:szCs w:val="18"/>
              </w:rPr>
              <w:t xml:space="preserve"> </w:t>
            </w:r>
          </w:p>
        </w:tc>
        <w:tc>
          <w:tcPr>
            <w:tcW w:w="614" w:type="pct"/>
            <w:vAlign w:val="center"/>
          </w:tcPr>
          <w:p w14:paraId="3C99759D" w14:textId="77777777" w:rsidR="009554BE" w:rsidRPr="009554BE" w:rsidRDefault="009554BE" w:rsidP="00514400">
            <w:pPr>
              <w:pStyle w:val="TableTextGeorgia"/>
              <w:jc w:val="center"/>
            </w:pPr>
            <w:r w:rsidRPr="009554BE">
              <w:rPr>
                <w:szCs w:val="18"/>
              </w:rPr>
              <w:t>$5,745</w:t>
            </w:r>
          </w:p>
        </w:tc>
        <w:tc>
          <w:tcPr>
            <w:tcW w:w="614" w:type="pct"/>
            <w:vAlign w:val="center"/>
          </w:tcPr>
          <w:p w14:paraId="6641DE20" w14:textId="77777777" w:rsidR="009554BE" w:rsidRPr="009554BE" w:rsidRDefault="009554BE" w:rsidP="00514400">
            <w:pPr>
              <w:pStyle w:val="TableTextGeorgia"/>
              <w:jc w:val="center"/>
            </w:pPr>
            <w:r w:rsidRPr="009554BE">
              <w:rPr>
                <w:szCs w:val="18"/>
              </w:rPr>
              <w:t>0%</w:t>
            </w:r>
          </w:p>
        </w:tc>
        <w:tc>
          <w:tcPr>
            <w:tcW w:w="613" w:type="pct"/>
            <w:vAlign w:val="center"/>
          </w:tcPr>
          <w:p w14:paraId="07F36684" w14:textId="77777777" w:rsidR="009554BE" w:rsidRPr="009554BE" w:rsidRDefault="009554BE" w:rsidP="00514400">
            <w:pPr>
              <w:pStyle w:val="TableTextGeorgia"/>
              <w:jc w:val="center"/>
            </w:pPr>
            <w:r w:rsidRPr="009554BE">
              <w:rPr>
                <w:szCs w:val="18"/>
              </w:rPr>
              <w:t>13%</w:t>
            </w:r>
          </w:p>
        </w:tc>
      </w:tr>
      <w:tr w:rsidR="009554BE" w:rsidRPr="00BE5D16" w14:paraId="63F8BAD2" w14:textId="77777777" w:rsidTr="00514400">
        <w:trPr>
          <w:trHeight w:val="294"/>
        </w:trPr>
        <w:tc>
          <w:tcPr>
            <w:tcW w:w="614" w:type="pct"/>
            <w:vAlign w:val="center"/>
            <w:hideMark/>
          </w:tcPr>
          <w:p w14:paraId="54A5FAD6" w14:textId="77777777" w:rsidR="009554BE" w:rsidRPr="009554BE" w:rsidRDefault="009554BE" w:rsidP="00EE42CC">
            <w:pPr>
              <w:pStyle w:val="TableTextGeorgia"/>
            </w:pPr>
            <w:r w:rsidRPr="009554BE">
              <w:t>Q3 2002</w:t>
            </w:r>
            <w:r w:rsidRPr="009554BE">
              <w:rPr>
                <w:rFonts w:eastAsia="SimSun"/>
              </w:rPr>
              <w:t xml:space="preserve"> </w:t>
            </w:r>
          </w:p>
        </w:tc>
        <w:tc>
          <w:tcPr>
            <w:tcW w:w="614" w:type="pct"/>
            <w:vAlign w:val="center"/>
            <w:hideMark/>
          </w:tcPr>
          <w:p w14:paraId="7E94C61F" w14:textId="77777777" w:rsidR="009554BE" w:rsidRPr="009554BE" w:rsidRDefault="009554BE" w:rsidP="00514400">
            <w:pPr>
              <w:pStyle w:val="TableTextGeorgia"/>
              <w:jc w:val="center"/>
            </w:pPr>
            <w:r w:rsidRPr="009554BE">
              <w:t>$1,452</w:t>
            </w:r>
          </w:p>
        </w:tc>
        <w:tc>
          <w:tcPr>
            <w:tcW w:w="613" w:type="pct"/>
            <w:vAlign w:val="center"/>
            <w:hideMark/>
          </w:tcPr>
          <w:p w14:paraId="2C81800F" w14:textId="77777777" w:rsidR="009554BE" w:rsidRPr="009554BE" w:rsidRDefault="009554BE" w:rsidP="00514400">
            <w:pPr>
              <w:pStyle w:val="TableTextGeorgia"/>
              <w:jc w:val="center"/>
            </w:pPr>
            <w:r w:rsidRPr="009554BE">
              <w:t>-1%</w:t>
            </w:r>
          </w:p>
        </w:tc>
        <w:tc>
          <w:tcPr>
            <w:tcW w:w="613" w:type="pct"/>
            <w:tcBorders>
              <w:right w:val="nil"/>
            </w:tcBorders>
            <w:vAlign w:val="center"/>
            <w:hideMark/>
          </w:tcPr>
          <w:p w14:paraId="7F1A8F65" w14:textId="77777777" w:rsidR="009554BE" w:rsidRPr="009554BE" w:rsidRDefault="009554BE" w:rsidP="00514400">
            <w:pPr>
              <w:pStyle w:val="TableTextGeorgia"/>
              <w:jc w:val="center"/>
            </w:pPr>
            <w:r w:rsidRPr="009554BE">
              <w:t>-18%</w:t>
            </w:r>
          </w:p>
        </w:tc>
        <w:tc>
          <w:tcPr>
            <w:tcW w:w="91" w:type="pct"/>
            <w:tcBorders>
              <w:top w:val="nil"/>
              <w:left w:val="nil"/>
              <w:bottom w:val="nil"/>
              <w:right w:val="nil"/>
            </w:tcBorders>
            <w:shd w:val="clear" w:color="auto" w:fill="auto"/>
            <w:vAlign w:val="center"/>
          </w:tcPr>
          <w:p w14:paraId="38FC0EA0" w14:textId="77777777" w:rsidR="009554BE" w:rsidRPr="009554BE" w:rsidRDefault="009554BE" w:rsidP="00751348">
            <w:pPr>
              <w:pStyle w:val="TableTextGeorgia"/>
            </w:pPr>
          </w:p>
        </w:tc>
        <w:tc>
          <w:tcPr>
            <w:tcW w:w="614" w:type="pct"/>
            <w:tcBorders>
              <w:left w:val="nil"/>
            </w:tcBorders>
            <w:vAlign w:val="center"/>
          </w:tcPr>
          <w:p w14:paraId="38C9F08F" w14:textId="77777777" w:rsidR="009554BE" w:rsidRPr="009554BE" w:rsidRDefault="009554BE" w:rsidP="00EE42CC">
            <w:pPr>
              <w:pStyle w:val="TableTextGeorgia"/>
            </w:pPr>
            <w:r w:rsidRPr="009554BE">
              <w:rPr>
                <w:szCs w:val="18"/>
              </w:rPr>
              <w:t>Q3 2008</w:t>
            </w:r>
            <w:r w:rsidRPr="009554BE">
              <w:rPr>
                <w:rFonts w:eastAsia="SimSun"/>
                <w:szCs w:val="18"/>
              </w:rPr>
              <w:t xml:space="preserve"> </w:t>
            </w:r>
          </w:p>
        </w:tc>
        <w:tc>
          <w:tcPr>
            <w:tcW w:w="614" w:type="pct"/>
            <w:vAlign w:val="center"/>
          </w:tcPr>
          <w:p w14:paraId="361E6F06" w14:textId="77777777" w:rsidR="009554BE" w:rsidRPr="009554BE" w:rsidRDefault="009554BE" w:rsidP="00514400">
            <w:pPr>
              <w:pStyle w:val="TableTextGeorgia"/>
              <w:jc w:val="center"/>
            </w:pPr>
            <w:r w:rsidRPr="009554BE">
              <w:rPr>
                <w:szCs w:val="18"/>
              </w:rPr>
              <w:t>$5,838</w:t>
            </w:r>
          </w:p>
        </w:tc>
        <w:tc>
          <w:tcPr>
            <w:tcW w:w="614" w:type="pct"/>
            <w:vAlign w:val="center"/>
          </w:tcPr>
          <w:p w14:paraId="48960130" w14:textId="77777777" w:rsidR="009554BE" w:rsidRPr="009554BE" w:rsidRDefault="009554BE" w:rsidP="00514400">
            <w:pPr>
              <w:pStyle w:val="TableTextGeorgia"/>
              <w:jc w:val="center"/>
            </w:pPr>
            <w:r w:rsidRPr="009554BE">
              <w:rPr>
                <w:szCs w:val="18"/>
              </w:rPr>
              <w:t>2%</w:t>
            </w:r>
          </w:p>
        </w:tc>
        <w:tc>
          <w:tcPr>
            <w:tcW w:w="613" w:type="pct"/>
            <w:vAlign w:val="center"/>
          </w:tcPr>
          <w:p w14:paraId="3DB85745" w14:textId="77777777" w:rsidR="009554BE" w:rsidRPr="009554BE" w:rsidRDefault="009554BE" w:rsidP="00514400">
            <w:pPr>
              <w:pStyle w:val="TableTextGeorgia"/>
              <w:jc w:val="center"/>
            </w:pPr>
            <w:r w:rsidRPr="009554BE">
              <w:rPr>
                <w:szCs w:val="18"/>
              </w:rPr>
              <w:t>11%</w:t>
            </w:r>
          </w:p>
        </w:tc>
      </w:tr>
      <w:tr w:rsidR="009554BE" w:rsidRPr="00BE5D16" w14:paraId="0740DF99" w14:textId="77777777" w:rsidTr="00514400">
        <w:trPr>
          <w:trHeight w:val="294"/>
        </w:trPr>
        <w:tc>
          <w:tcPr>
            <w:tcW w:w="614" w:type="pct"/>
            <w:vAlign w:val="center"/>
            <w:hideMark/>
          </w:tcPr>
          <w:p w14:paraId="5823F270" w14:textId="77777777" w:rsidR="009554BE" w:rsidRPr="009554BE" w:rsidRDefault="009554BE" w:rsidP="00EE42CC">
            <w:pPr>
              <w:pStyle w:val="TableTextGeorgia"/>
            </w:pPr>
            <w:r w:rsidRPr="009554BE">
              <w:t>Q4 2002</w:t>
            </w:r>
            <w:r w:rsidRPr="009554BE">
              <w:rPr>
                <w:rFonts w:eastAsia="SimSun"/>
              </w:rPr>
              <w:t xml:space="preserve"> </w:t>
            </w:r>
          </w:p>
        </w:tc>
        <w:tc>
          <w:tcPr>
            <w:tcW w:w="614" w:type="pct"/>
            <w:vAlign w:val="center"/>
            <w:hideMark/>
          </w:tcPr>
          <w:p w14:paraId="76189EF5" w14:textId="77777777" w:rsidR="009554BE" w:rsidRPr="009554BE" w:rsidRDefault="009554BE" w:rsidP="00514400">
            <w:pPr>
              <w:pStyle w:val="TableTextGeorgia"/>
              <w:jc w:val="center"/>
            </w:pPr>
            <w:r w:rsidRPr="009554BE">
              <w:t>$1,580</w:t>
            </w:r>
          </w:p>
        </w:tc>
        <w:tc>
          <w:tcPr>
            <w:tcW w:w="613" w:type="pct"/>
            <w:vAlign w:val="center"/>
            <w:hideMark/>
          </w:tcPr>
          <w:p w14:paraId="299708E7" w14:textId="77777777" w:rsidR="009554BE" w:rsidRPr="009554BE" w:rsidRDefault="009554BE" w:rsidP="00514400">
            <w:pPr>
              <w:pStyle w:val="TableTextGeorgia"/>
              <w:jc w:val="center"/>
            </w:pPr>
            <w:r w:rsidRPr="009554BE">
              <w:t>9%</w:t>
            </w:r>
          </w:p>
        </w:tc>
        <w:tc>
          <w:tcPr>
            <w:tcW w:w="613" w:type="pct"/>
            <w:tcBorders>
              <w:right w:val="nil"/>
            </w:tcBorders>
            <w:vAlign w:val="center"/>
            <w:hideMark/>
          </w:tcPr>
          <w:p w14:paraId="223D4EFA" w14:textId="77777777" w:rsidR="009554BE" w:rsidRPr="009554BE" w:rsidRDefault="009554BE" w:rsidP="00514400">
            <w:pPr>
              <w:pStyle w:val="TableTextGeorgia"/>
              <w:jc w:val="center"/>
            </w:pPr>
            <w:r w:rsidRPr="009554BE">
              <w:t>-4%</w:t>
            </w:r>
          </w:p>
        </w:tc>
        <w:tc>
          <w:tcPr>
            <w:tcW w:w="91" w:type="pct"/>
            <w:tcBorders>
              <w:top w:val="nil"/>
              <w:left w:val="nil"/>
              <w:bottom w:val="nil"/>
              <w:right w:val="nil"/>
            </w:tcBorders>
            <w:shd w:val="clear" w:color="auto" w:fill="auto"/>
            <w:vAlign w:val="center"/>
          </w:tcPr>
          <w:p w14:paraId="250B841F" w14:textId="77777777" w:rsidR="009554BE" w:rsidRPr="009554BE" w:rsidRDefault="009554BE" w:rsidP="00751348">
            <w:pPr>
              <w:pStyle w:val="TableTextGeorgia"/>
              <w:rPr>
                <w:b/>
              </w:rPr>
            </w:pPr>
          </w:p>
        </w:tc>
        <w:tc>
          <w:tcPr>
            <w:tcW w:w="614" w:type="pct"/>
            <w:tcBorders>
              <w:left w:val="nil"/>
            </w:tcBorders>
            <w:vAlign w:val="center"/>
          </w:tcPr>
          <w:p w14:paraId="45D84EB0" w14:textId="77777777" w:rsidR="009554BE" w:rsidRPr="009554BE" w:rsidRDefault="009554BE" w:rsidP="00EE42CC">
            <w:pPr>
              <w:pStyle w:val="TableTextGeorgia"/>
            </w:pPr>
            <w:r w:rsidRPr="009554BE">
              <w:rPr>
                <w:szCs w:val="18"/>
              </w:rPr>
              <w:t>Q4 2008</w:t>
            </w:r>
            <w:r w:rsidRPr="009554BE">
              <w:rPr>
                <w:rFonts w:eastAsia="SimSun"/>
                <w:szCs w:val="18"/>
              </w:rPr>
              <w:t xml:space="preserve"> </w:t>
            </w:r>
          </w:p>
        </w:tc>
        <w:tc>
          <w:tcPr>
            <w:tcW w:w="614" w:type="pct"/>
            <w:vAlign w:val="center"/>
          </w:tcPr>
          <w:p w14:paraId="164F7CF9" w14:textId="77777777" w:rsidR="009554BE" w:rsidRPr="009554BE" w:rsidRDefault="009554BE" w:rsidP="00514400">
            <w:pPr>
              <w:pStyle w:val="TableTextGeorgia"/>
              <w:jc w:val="center"/>
            </w:pPr>
            <w:r w:rsidRPr="009554BE">
              <w:rPr>
                <w:szCs w:val="18"/>
              </w:rPr>
              <w:t>$6,100</w:t>
            </w:r>
          </w:p>
        </w:tc>
        <w:tc>
          <w:tcPr>
            <w:tcW w:w="614" w:type="pct"/>
            <w:vAlign w:val="center"/>
          </w:tcPr>
          <w:p w14:paraId="027A176E" w14:textId="77777777" w:rsidR="009554BE" w:rsidRPr="009554BE" w:rsidRDefault="009554BE" w:rsidP="00514400">
            <w:pPr>
              <w:pStyle w:val="TableTextGeorgia"/>
              <w:jc w:val="center"/>
            </w:pPr>
            <w:r w:rsidRPr="009554BE">
              <w:rPr>
                <w:szCs w:val="18"/>
              </w:rPr>
              <w:t>4%</w:t>
            </w:r>
          </w:p>
        </w:tc>
        <w:tc>
          <w:tcPr>
            <w:tcW w:w="613" w:type="pct"/>
            <w:vAlign w:val="center"/>
          </w:tcPr>
          <w:p w14:paraId="20E18891" w14:textId="77777777" w:rsidR="009554BE" w:rsidRPr="009554BE" w:rsidRDefault="009554BE" w:rsidP="00514400">
            <w:pPr>
              <w:pStyle w:val="TableTextGeorgia"/>
              <w:jc w:val="center"/>
            </w:pPr>
            <w:r w:rsidRPr="009554BE">
              <w:rPr>
                <w:szCs w:val="18"/>
              </w:rPr>
              <w:t>2%</w:t>
            </w:r>
          </w:p>
        </w:tc>
      </w:tr>
      <w:tr w:rsidR="009554BE" w:rsidRPr="00BE5D16" w14:paraId="35862A8F" w14:textId="77777777" w:rsidTr="00514400">
        <w:trPr>
          <w:trHeight w:val="294"/>
        </w:trPr>
        <w:tc>
          <w:tcPr>
            <w:tcW w:w="614" w:type="pct"/>
            <w:vAlign w:val="center"/>
            <w:hideMark/>
          </w:tcPr>
          <w:p w14:paraId="5ECEAE8C" w14:textId="77777777" w:rsidR="009554BE" w:rsidRPr="009554BE" w:rsidRDefault="009554BE" w:rsidP="00EE42CC">
            <w:pPr>
              <w:pStyle w:val="TableTextGeorgia"/>
              <w:rPr>
                <w:b/>
              </w:rPr>
            </w:pPr>
            <w:r w:rsidRPr="009554BE">
              <w:rPr>
                <w:b/>
              </w:rPr>
              <w:t>Total 2002</w:t>
            </w:r>
            <w:r w:rsidRPr="009554BE">
              <w:rPr>
                <w:rFonts w:eastAsia="SimSun"/>
                <w:b/>
              </w:rPr>
              <w:t xml:space="preserve"> </w:t>
            </w:r>
          </w:p>
        </w:tc>
        <w:tc>
          <w:tcPr>
            <w:tcW w:w="614" w:type="pct"/>
            <w:vAlign w:val="center"/>
            <w:hideMark/>
          </w:tcPr>
          <w:p w14:paraId="3A0B1304" w14:textId="77777777" w:rsidR="009554BE" w:rsidRPr="009554BE" w:rsidRDefault="009554BE" w:rsidP="00514400">
            <w:pPr>
              <w:pStyle w:val="TableTextGeorgia"/>
              <w:jc w:val="center"/>
              <w:rPr>
                <w:b/>
              </w:rPr>
            </w:pPr>
            <w:r w:rsidRPr="009554BE">
              <w:rPr>
                <w:b/>
              </w:rPr>
              <w:t>$6,010</w:t>
            </w:r>
          </w:p>
        </w:tc>
        <w:tc>
          <w:tcPr>
            <w:tcW w:w="613" w:type="pct"/>
            <w:vAlign w:val="center"/>
            <w:hideMark/>
          </w:tcPr>
          <w:p w14:paraId="55E55858" w14:textId="77777777" w:rsidR="009554BE" w:rsidRPr="009554BE" w:rsidRDefault="009554BE" w:rsidP="00514400">
            <w:pPr>
              <w:pStyle w:val="TableTextGeorgia"/>
              <w:jc w:val="center"/>
              <w:rPr>
                <w:b/>
              </w:rPr>
            </w:pPr>
          </w:p>
        </w:tc>
        <w:tc>
          <w:tcPr>
            <w:tcW w:w="613" w:type="pct"/>
            <w:tcBorders>
              <w:right w:val="nil"/>
            </w:tcBorders>
            <w:vAlign w:val="center"/>
            <w:hideMark/>
          </w:tcPr>
          <w:p w14:paraId="5A7B0447" w14:textId="77777777" w:rsidR="009554BE" w:rsidRPr="009554BE" w:rsidRDefault="009554BE" w:rsidP="00514400">
            <w:pPr>
              <w:pStyle w:val="TableTextGeorgia"/>
              <w:jc w:val="center"/>
              <w:rPr>
                <w:b/>
              </w:rPr>
            </w:pPr>
            <w:r w:rsidRPr="009554BE">
              <w:rPr>
                <w:b/>
              </w:rPr>
              <w:t>-16%</w:t>
            </w:r>
          </w:p>
        </w:tc>
        <w:tc>
          <w:tcPr>
            <w:tcW w:w="91" w:type="pct"/>
            <w:tcBorders>
              <w:top w:val="nil"/>
              <w:left w:val="nil"/>
              <w:bottom w:val="nil"/>
              <w:right w:val="nil"/>
            </w:tcBorders>
            <w:shd w:val="clear" w:color="auto" w:fill="auto"/>
            <w:vAlign w:val="center"/>
          </w:tcPr>
          <w:p w14:paraId="3C600F9B" w14:textId="77777777" w:rsidR="009554BE" w:rsidRPr="009554BE" w:rsidRDefault="009554BE" w:rsidP="00751348">
            <w:pPr>
              <w:pStyle w:val="TableTextGeorgia"/>
              <w:rPr>
                <w:b/>
              </w:rPr>
            </w:pPr>
          </w:p>
        </w:tc>
        <w:tc>
          <w:tcPr>
            <w:tcW w:w="614" w:type="pct"/>
            <w:tcBorders>
              <w:left w:val="nil"/>
            </w:tcBorders>
            <w:vAlign w:val="center"/>
          </w:tcPr>
          <w:p w14:paraId="4C4371CB" w14:textId="77777777" w:rsidR="009554BE" w:rsidRPr="009554BE" w:rsidRDefault="009554BE" w:rsidP="00EE42CC">
            <w:pPr>
              <w:pStyle w:val="TableTextGeorgia"/>
              <w:rPr>
                <w:b/>
              </w:rPr>
            </w:pPr>
            <w:r w:rsidRPr="009554BE">
              <w:rPr>
                <w:b/>
                <w:szCs w:val="18"/>
              </w:rPr>
              <w:t>Total 2008</w:t>
            </w:r>
            <w:r w:rsidRPr="009554BE">
              <w:rPr>
                <w:rFonts w:eastAsia="SimSun"/>
                <w:b/>
                <w:szCs w:val="18"/>
              </w:rPr>
              <w:t xml:space="preserve"> </w:t>
            </w:r>
          </w:p>
        </w:tc>
        <w:tc>
          <w:tcPr>
            <w:tcW w:w="614" w:type="pct"/>
            <w:vAlign w:val="center"/>
          </w:tcPr>
          <w:p w14:paraId="52715355" w14:textId="77777777" w:rsidR="009554BE" w:rsidRPr="009554BE" w:rsidRDefault="009554BE" w:rsidP="00514400">
            <w:pPr>
              <w:pStyle w:val="TableTextGeorgia"/>
              <w:jc w:val="center"/>
              <w:rPr>
                <w:b/>
              </w:rPr>
            </w:pPr>
            <w:r w:rsidRPr="009554BE">
              <w:rPr>
                <w:b/>
                <w:szCs w:val="18"/>
              </w:rPr>
              <w:t>$23,448</w:t>
            </w:r>
          </w:p>
        </w:tc>
        <w:tc>
          <w:tcPr>
            <w:tcW w:w="614" w:type="pct"/>
            <w:vAlign w:val="center"/>
          </w:tcPr>
          <w:p w14:paraId="6096D4DE" w14:textId="77777777" w:rsidR="009554BE" w:rsidRPr="009554BE" w:rsidRDefault="009554BE" w:rsidP="00514400">
            <w:pPr>
              <w:pStyle w:val="TableTextGeorgia"/>
              <w:jc w:val="center"/>
              <w:rPr>
                <w:b/>
              </w:rPr>
            </w:pPr>
          </w:p>
        </w:tc>
        <w:tc>
          <w:tcPr>
            <w:tcW w:w="613" w:type="pct"/>
            <w:vAlign w:val="center"/>
          </w:tcPr>
          <w:p w14:paraId="1571458F" w14:textId="77777777" w:rsidR="009554BE" w:rsidRPr="009554BE" w:rsidRDefault="009554BE" w:rsidP="00514400">
            <w:pPr>
              <w:pStyle w:val="TableTextGeorgia"/>
              <w:jc w:val="center"/>
              <w:rPr>
                <w:b/>
              </w:rPr>
            </w:pPr>
            <w:r w:rsidRPr="009554BE">
              <w:rPr>
                <w:b/>
                <w:szCs w:val="18"/>
              </w:rPr>
              <w:t>11%</w:t>
            </w:r>
          </w:p>
        </w:tc>
      </w:tr>
      <w:tr w:rsidR="009554BE" w:rsidRPr="00BE5D16" w14:paraId="7548AF0D" w14:textId="77777777" w:rsidTr="00514400">
        <w:trPr>
          <w:trHeight w:val="294"/>
        </w:trPr>
        <w:tc>
          <w:tcPr>
            <w:tcW w:w="614" w:type="pct"/>
            <w:vAlign w:val="center"/>
            <w:hideMark/>
          </w:tcPr>
          <w:p w14:paraId="771B7ED8" w14:textId="77777777" w:rsidR="009554BE" w:rsidRPr="009554BE" w:rsidRDefault="009554BE" w:rsidP="00EE42CC">
            <w:pPr>
              <w:pStyle w:val="TableTextGeorgia"/>
            </w:pPr>
            <w:r w:rsidRPr="009554BE">
              <w:t>Q1 2003</w:t>
            </w:r>
            <w:r w:rsidRPr="009554BE">
              <w:rPr>
                <w:rFonts w:eastAsia="SimSun"/>
              </w:rPr>
              <w:t xml:space="preserve"> </w:t>
            </w:r>
          </w:p>
        </w:tc>
        <w:tc>
          <w:tcPr>
            <w:tcW w:w="614" w:type="pct"/>
            <w:vAlign w:val="center"/>
            <w:hideMark/>
          </w:tcPr>
          <w:p w14:paraId="74DE2EEF" w14:textId="77777777" w:rsidR="009554BE" w:rsidRPr="009554BE" w:rsidRDefault="009554BE" w:rsidP="00514400">
            <w:pPr>
              <w:pStyle w:val="TableTextGeorgia"/>
              <w:jc w:val="center"/>
            </w:pPr>
            <w:r w:rsidRPr="009554BE">
              <w:t>$1,632</w:t>
            </w:r>
          </w:p>
        </w:tc>
        <w:tc>
          <w:tcPr>
            <w:tcW w:w="613" w:type="pct"/>
            <w:vAlign w:val="center"/>
            <w:hideMark/>
          </w:tcPr>
          <w:p w14:paraId="0ABB7A71" w14:textId="77777777" w:rsidR="009554BE" w:rsidRPr="009554BE" w:rsidRDefault="009554BE" w:rsidP="00514400">
            <w:pPr>
              <w:pStyle w:val="TableTextGeorgia"/>
              <w:jc w:val="center"/>
            </w:pPr>
            <w:r w:rsidRPr="009554BE">
              <w:t>3%</w:t>
            </w:r>
          </w:p>
        </w:tc>
        <w:tc>
          <w:tcPr>
            <w:tcW w:w="613" w:type="pct"/>
            <w:tcBorders>
              <w:right w:val="nil"/>
            </w:tcBorders>
            <w:vAlign w:val="center"/>
            <w:hideMark/>
          </w:tcPr>
          <w:p w14:paraId="5554FF04" w14:textId="77777777" w:rsidR="009554BE" w:rsidRPr="009554BE" w:rsidRDefault="009554BE" w:rsidP="00514400">
            <w:pPr>
              <w:pStyle w:val="TableTextGeorgia"/>
              <w:jc w:val="center"/>
            </w:pPr>
            <w:r w:rsidRPr="009554BE">
              <w:t>7%</w:t>
            </w:r>
          </w:p>
        </w:tc>
        <w:tc>
          <w:tcPr>
            <w:tcW w:w="91" w:type="pct"/>
            <w:tcBorders>
              <w:top w:val="nil"/>
              <w:left w:val="nil"/>
              <w:bottom w:val="nil"/>
              <w:right w:val="nil"/>
            </w:tcBorders>
            <w:shd w:val="clear" w:color="auto" w:fill="auto"/>
            <w:vAlign w:val="center"/>
          </w:tcPr>
          <w:p w14:paraId="38C81E9C" w14:textId="77777777" w:rsidR="009554BE" w:rsidRPr="009554BE" w:rsidRDefault="009554BE" w:rsidP="00751348">
            <w:pPr>
              <w:pStyle w:val="TableTextGeorgia"/>
            </w:pPr>
          </w:p>
        </w:tc>
        <w:tc>
          <w:tcPr>
            <w:tcW w:w="614" w:type="pct"/>
            <w:tcBorders>
              <w:left w:val="nil"/>
            </w:tcBorders>
            <w:vAlign w:val="center"/>
          </w:tcPr>
          <w:p w14:paraId="704B1E8F" w14:textId="77777777" w:rsidR="009554BE" w:rsidRPr="009554BE" w:rsidRDefault="009554BE" w:rsidP="00EE42CC">
            <w:pPr>
              <w:pStyle w:val="TableTextGeorgia"/>
            </w:pPr>
            <w:r w:rsidRPr="009554BE">
              <w:rPr>
                <w:szCs w:val="18"/>
              </w:rPr>
              <w:t>Q1 2009</w:t>
            </w:r>
            <w:r w:rsidRPr="009554BE">
              <w:rPr>
                <w:rFonts w:eastAsia="SimSun"/>
                <w:szCs w:val="18"/>
              </w:rPr>
              <w:t xml:space="preserve"> </w:t>
            </w:r>
          </w:p>
        </w:tc>
        <w:tc>
          <w:tcPr>
            <w:tcW w:w="614" w:type="pct"/>
            <w:vAlign w:val="center"/>
          </w:tcPr>
          <w:p w14:paraId="0CE056A1" w14:textId="77777777" w:rsidR="009554BE" w:rsidRPr="009554BE" w:rsidRDefault="009554BE" w:rsidP="00514400">
            <w:pPr>
              <w:pStyle w:val="TableTextGeorgia"/>
              <w:jc w:val="center"/>
            </w:pPr>
            <w:r w:rsidRPr="009554BE">
              <w:rPr>
                <w:szCs w:val="18"/>
              </w:rPr>
              <w:t>$5,468</w:t>
            </w:r>
          </w:p>
        </w:tc>
        <w:tc>
          <w:tcPr>
            <w:tcW w:w="614" w:type="pct"/>
            <w:vAlign w:val="center"/>
          </w:tcPr>
          <w:p w14:paraId="15680993" w14:textId="77777777" w:rsidR="009554BE" w:rsidRPr="009554BE" w:rsidRDefault="009554BE" w:rsidP="00514400">
            <w:pPr>
              <w:pStyle w:val="TableTextGeorgia"/>
              <w:jc w:val="center"/>
            </w:pPr>
            <w:r w:rsidRPr="009554BE">
              <w:rPr>
                <w:szCs w:val="18"/>
              </w:rPr>
              <w:t>-10%</w:t>
            </w:r>
          </w:p>
        </w:tc>
        <w:tc>
          <w:tcPr>
            <w:tcW w:w="613" w:type="pct"/>
            <w:vAlign w:val="center"/>
          </w:tcPr>
          <w:p w14:paraId="534410E3" w14:textId="77777777" w:rsidR="009554BE" w:rsidRPr="009554BE" w:rsidRDefault="009554BE" w:rsidP="00514400">
            <w:pPr>
              <w:pStyle w:val="TableTextGeorgia"/>
              <w:jc w:val="center"/>
            </w:pPr>
            <w:r w:rsidRPr="009554BE">
              <w:rPr>
                <w:szCs w:val="18"/>
              </w:rPr>
              <w:t>-5%</w:t>
            </w:r>
          </w:p>
        </w:tc>
      </w:tr>
      <w:tr w:rsidR="009554BE" w:rsidRPr="00BE5D16" w14:paraId="4B0034F4" w14:textId="77777777" w:rsidTr="00514400">
        <w:trPr>
          <w:trHeight w:val="294"/>
        </w:trPr>
        <w:tc>
          <w:tcPr>
            <w:tcW w:w="614" w:type="pct"/>
            <w:vAlign w:val="center"/>
            <w:hideMark/>
          </w:tcPr>
          <w:p w14:paraId="007076B8" w14:textId="77777777" w:rsidR="009554BE" w:rsidRPr="009554BE" w:rsidRDefault="009554BE" w:rsidP="00EE42CC">
            <w:pPr>
              <w:pStyle w:val="TableTextGeorgia"/>
            </w:pPr>
            <w:r w:rsidRPr="009554BE">
              <w:t>Q2 2003</w:t>
            </w:r>
            <w:r w:rsidRPr="009554BE">
              <w:rPr>
                <w:rFonts w:eastAsia="SimSun"/>
              </w:rPr>
              <w:t xml:space="preserve"> </w:t>
            </w:r>
          </w:p>
        </w:tc>
        <w:tc>
          <w:tcPr>
            <w:tcW w:w="614" w:type="pct"/>
            <w:vAlign w:val="center"/>
            <w:hideMark/>
          </w:tcPr>
          <w:p w14:paraId="75872105" w14:textId="77777777" w:rsidR="009554BE" w:rsidRPr="009554BE" w:rsidRDefault="009554BE" w:rsidP="00514400">
            <w:pPr>
              <w:pStyle w:val="TableTextGeorgia"/>
              <w:jc w:val="center"/>
            </w:pPr>
            <w:r w:rsidRPr="009554BE">
              <w:t>$1,660</w:t>
            </w:r>
          </w:p>
        </w:tc>
        <w:tc>
          <w:tcPr>
            <w:tcW w:w="613" w:type="pct"/>
            <w:vAlign w:val="center"/>
            <w:hideMark/>
          </w:tcPr>
          <w:p w14:paraId="5C0AB527" w14:textId="77777777" w:rsidR="009554BE" w:rsidRPr="009554BE" w:rsidRDefault="009554BE" w:rsidP="00514400">
            <w:pPr>
              <w:pStyle w:val="TableTextGeorgia"/>
              <w:jc w:val="center"/>
            </w:pPr>
            <w:r w:rsidRPr="009554BE">
              <w:t>2%</w:t>
            </w:r>
          </w:p>
        </w:tc>
        <w:tc>
          <w:tcPr>
            <w:tcW w:w="613" w:type="pct"/>
            <w:tcBorders>
              <w:right w:val="nil"/>
            </w:tcBorders>
            <w:vAlign w:val="center"/>
            <w:hideMark/>
          </w:tcPr>
          <w:p w14:paraId="21D4739C" w14:textId="77777777" w:rsidR="009554BE" w:rsidRPr="009554BE" w:rsidRDefault="009554BE" w:rsidP="00514400">
            <w:pPr>
              <w:pStyle w:val="TableTextGeorgia"/>
              <w:jc w:val="center"/>
            </w:pPr>
            <w:r w:rsidRPr="009554BE">
              <w:t>14%</w:t>
            </w:r>
          </w:p>
        </w:tc>
        <w:tc>
          <w:tcPr>
            <w:tcW w:w="91" w:type="pct"/>
            <w:tcBorders>
              <w:top w:val="nil"/>
              <w:left w:val="nil"/>
              <w:bottom w:val="nil"/>
              <w:right w:val="nil"/>
            </w:tcBorders>
            <w:shd w:val="clear" w:color="auto" w:fill="auto"/>
            <w:vAlign w:val="center"/>
          </w:tcPr>
          <w:p w14:paraId="6E63E45C" w14:textId="77777777" w:rsidR="009554BE" w:rsidRPr="009554BE" w:rsidRDefault="009554BE" w:rsidP="00751348">
            <w:pPr>
              <w:pStyle w:val="TableTextGeorgia"/>
            </w:pPr>
          </w:p>
        </w:tc>
        <w:tc>
          <w:tcPr>
            <w:tcW w:w="614" w:type="pct"/>
            <w:tcBorders>
              <w:left w:val="nil"/>
            </w:tcBorders>
            <w:vAlign w:val="center"/>
          </w:tcPr>
          <w:p w14:paraId="093CA293" w14:textId="77777777" w:rsidR="009554BE" w:rsidRPr="009554BE" w:rsidRDefault="009554BE" w:rsidP="00EE42CC">
            <w:pPr>
              <w:pStyle w:val="TableTextGeorgia"/>
            </w:pPr>
            <w:r w:rsidRPr="009554BE">
              <w:rPr>
                <w:szCs w:val="18"/>
              </w:rPr>
              <w:t>Q2 2009</w:t>
            </w:r>
            <w:r w:rsidRPr="009554BE">
              <w:rPr>
                <w:rFonts w:eastAsia="SimSun"/>
                <w:szCs w:val="18"/>
              </w:rPr>
              <w:t xml:space="preserve"> </w:t>
            </w:r>
          </w:p>
        </w:tc>
        <w:tc>
          <w:tcPr>
            <w:tcW w:w="614" w:type="pct"/>
            <w:vAlign w:val="center"/>
          </w:tcPr>
          <w:p w14:paraId="76358C55" w14:textId="77777777" w:rsidR="009554BE" w:rsidRPr="009554BE" w:rsidRDefault="009554BE" w:rsidP="00514400">
            <w:pPr>
              <w:pStyle w:val="TableTextGeorgia"/>
              <w:jc w:val="center"/>
            </w:pPr>
            <w:r w:rsidRPr="009554BE">
              <w:rPr>
                <w:szCs w:val="18"/>
              </w:rPr>
              <w:t>$5,432</w:t>
            </w:r>
          </w:p>
        </w:tc>
        <w:tc>
          <w:tcPr>
            <w:tcW w:w="614" w:type="pct"/>
            <w:vAlign w:val="center"/>
          </w:tcPr>
          <w:p w14:paraId="7F559C26" w14:textId="77777777" w:rsidR="009554BE" w:rsidRPr="009554BE" w:rsidRDefault="009554BE" w:rsidP="00514400">
            <w:pPr>
              <w:pStyle w:val="TableTextGeorgia"/>
              <w:jc w:val="center"/>
            </w:pPr>
            <w:r w:rsidRPr="009554BE">
              <w:rPr>
                <w:szCs w:val="18"/>
              </w:rPr>
              <w:t>-1%</w:t>
            </w:r>
          </w:p>
        </w:tc>
        <w:tc>
          <w:tcPr>
            <w:tcW w:w="613" w:type="pct"/>
            <w:vAlign w:val="center"/>
          </w:tcPr>
          <w:p w14:paraId="12546700" w14:textId="77777777" w:rsidR="009554BE" w:rsidRPr="009554BE" w:rsidRDefault="009554BE" w:rsidP="00514400">
            <w:pPr>
              <w:pStyle w:val="TableTextGeorgia"/>
              <w:jc w:val="center"/>
            </w:pPr>
            <w:r w:rsidRPr="009554BE">
              <w:rPr>
                <w:szCs w:val="18"/>
              </w:rPr>
              <w:t>-5%</w:t>
            </w:r>
          </w:p>
        </w:tc>
      </w:tr>
      <w:tr w:rsidR="009554BE" w:rsidRPr="00BE5D16" w14:paraId="7E8636EB" w14:textId="77777777" w:rsidTr="00514400">
        <w:trPr>
          <w:trHeight w:val="294"/>
        </w:trPr>
        <w:tc>
          <w:tcPr>
            <w:tcW w:w="614" w:type="pct"/>
            <w:vAlign w:val="center"/>
            <w:hideMark/>
          </w:tcPr>
          <w:p w14:paraId="61FC5931" w14:textId="77777777" w:rsidR="009554BE" w:rsidRPr="009554BE" w:rsidRDefault="009554BE" w:rsidP="00EE42CC">
            <w:pPr>
              <w:pStyle w:val="TableTextGeorgia"/>
            </w:pPr>
            <w:r w:rsidRPr="009554BE">
              <w:t>Q3 2003</w:t>
            </w:r>
            <w:r w:rsidRPr="009554BE">
              <w:rPr>
                <w:rFonts w:eastAsia="SimSun"/>
              </w:rPr>
              <w:t xml:space="preserve"> </w:t>
            </w:r>
          </w:p>
        </w:tc>
        <w:tc>
          <w:tcPr>
            <w:tcW w:w="614" w:type="pct"/>
            <w:vAlign w:val="center"/>
            <w:hideMark/>
          </w:tcPr>
          <w:p w14:paraId="28F6A3DD" w14:textId="77777777" w:rsidR="009554BE" w:rsidRPr="009554BE" w:rsidRDefault="009554BE" w:rsidP="00514400">
            <w:pPr>
              <w:pStyle w:val="TableTextGeorgia"/>
              <w:jc w:val="center"/>
            </w:pPr>
            <w:r w:rsidRPr="009554BE">
              <w:t>$1,793</w:t>
            </w:r>
          </w:p>
        </w:tc>
        <w:tc>
          <w:tcPr>
            <w:tcW w:w="613" w:type="pct"/>
            <w:vAlign w:val="center"/>
            <w:hideMark/>
          </w:tcPr>
          <w:p w14:paraId="18F920D1" w14:textId="77777777" w:rsidR="009554BE" w:rsidRPr="009554BE" w:rsidRDefault="009554BE" w:rsidP="00514400">
            <w:pPr>
              <w:pStyle w:val="TableTextGeorgia"/>
              <w:jc w:val="center"/>
            </w:pPr>
            <w:r w:rsidRPr="009554BE">
              <w:t>8%</w:t>
            </w:r>
          </w:p>
        </w:tc>
        <w:tc>
          <w:tcPr>
            <w:tcW w:w="613" w:type="pct"/>
            <w:tcBorders>
              <w:right w:val="nil"/>
            </w:tcBorders>
            <w:vAlign w:val="center"/>
            <w:hideMark/>
          </w:tcPr>
          <w:p w14:paraId="286CA900" w14:textId="77777777" w:rsidR="009554BE" w:rsidRPr="009554BE" w:rsidRDefault="009554BE" w:rsidP="00514400">
            <w:pPr>
              <w:pStyle w:val="TableTextGeorgia"/>
              <w:jc w:val="center"/>
            </w:pPr>
            <w:r w:rsidRPr="009554BE">
              <w:t>24%</w:t>
            </w:r>
          </w:p>
        </w:tc>
        <w:tc>
          <w:tcPr>
            <w:tcW w:w="91" w:type="pct"/>
            <w:tcBorders>
              <w:top w:val="nil"/>
              <w:left w:val="nil"/>
              <w:bottom w:val="nil"/>
              <w:right w:val="nil"/>
            </w:tcBorders>
            <w:shd w:val="clear" w:color="auto" w:fill="auto"/>
            <w:vAlign w:val="center"/>
          </w:tcPr>
          <w:p w14:paraId="6B9C2BE1" w14:textId="77777777" w:rsidR="009554BE" w:rsidRPr="009554BE" w:rsidRDefault="009554BE" w:rsidP="00751348">
            <w:pPr>
              <w:pStyle w:val="TableTextGeorgia"/>
            </w:pPr>
          </w:p>
        </w:tc>
        <w:tc>
          <w:tcPr>
            <w:tcW w:w="614" w:type="pct"/>
            <w:tcBorders>
              <w:left w:val="nil"/>
            </w:tcBorders>
            <w:vAlign w:val="center"/>
          </w:tcPr>
          <w:p w14:paraId="614C507F" w14:textId="77777777" w:rsidR="009554BE" w:rsidRPr="009554BE" w:rsidRDefault="009554BE" w:rsidP="00EE42CC">
            <w:pPr>
              <w:pStyle w:val="TableTextGeorgia"/>
            </w:pPr>
            <w:r w:rsidRPr="009554BE">
              <w:rPr>
                <w:szCs w:val="18"/>
              </w:rPr>
              <w:t>Q3 2009</w:t>
            </w:r>
            <w:r w:rsidRPr="009554BE">
              <w:rPr>
                <w:rFonts w:eastAsia="SimSun"/>
                <w:szCs w:val="18"/>
              </w:rPr>
              <w:t xml:space="preserve"> </w:t>
            </w:r>
          </w:p>
        </w:tc>
        <w:tc>
          <w:tcPr>
            <w:tcW w:w="614" w:type="pct"/>
            <w:vAlign w:val="center"/>
          </w:tcPr>
          <w:p w14:paraId="47B8F86B" w14:textId="77777777" w:rsidR="009554BE" w:rsidRPr="009554BE" w:rsidRDefault="009554BE" w:rsidP="00514400">
            <w:pPr>
              <w:pStyle w:val="TableTextGeorgia"/>
              <w:jc w:val="center"/>
            </w:pPr>
            <w:r w:rsidRPr="009554BE">
              <w:rPr>
                <w:szCs w:val="18"/>
              </w:rPr>
              <w:t>$5,500</w:t>
            </w:r>
          </w:p>
        </w:tc>
        <w:tc>
          <w:tcPr>
            <w:tcW w:w="614" w:type="pct"/>
            <w:vAlign w:val="center"/>
          </w:tcPr>
          <w:p w14:paraId="1E1F0A5F" w14:textId="77777777" w:rsidR="009554BE" w:rsidRPr="009554BE" w:rsidRDefault="009554BE" w:rsidP="00514400">
            <w:pPr>
              <w:pStyle w:val="TableTextGeorgia"/>
              <w:jc w:val="center"/>
            </w:pPr>
            <w:r w:rsidRPr="009554BE">
              <w:rPr>
                <w:szCs w:val="18"/>
              </w:rPr>
              <w:t>1%</w:t>
            </w:r>
          </w:p>
        </w:tc>
        <w:tc>
          <w:tcPr>
            <w:tcW w:w="613" w:type="pct"/>
            <w:vAlign w:val="center"/>
          </w:tcPr>
          <w:p w14:paraId="27DDAEC3" w14:textId="77777777" w:rsidR="009554BE" w:rsidRPr="009554BE" w:rsidRDefault="009554BE" w:rsidP="00514400">
            <w:pPr>
              <w:pStyle w:val="TableTextGeorgia"/>
              <w:jc w:val="center"/>
            </w:pPr>
            <w:r w:rsidRPr="009554BE">
              <w:rPr>
                <w:szCs w:val="18"/>
              </w:rPr>
              <w:t>-6%</w:t>
            </w:r>
          </w:p>
        </w:tc>
      </w:tr>
      <w:tr w:rsidR="009554BE" w:rsidRPr="00BE5D16" w14:paraId="618847D6" w14:textId="77777777" w:rsidTr="00514400">
        <w:trPr>
          <w:trHeight w:val="294"/>
        </w:trPr>
        <w:tc>
          <w:tcPr>
            <w:tcW w:w="614" w:type="pct"/>
            <w:vAlign w:val="center"/>
            <w:hideMark/>
          </w:tcPr>
          <w:p w14:paraId="7DF5CB88" w14:textId="77777777" w:rsidR="009554BE" w:rsidRPr="009554BE" w:rsidRDefault="009554BE" w:rsidP="00EE42CC">
            <w:pPr>
              <w:pStyle w:val="TableTextGeorgia"/>
            </w:pPr>
            <w:r w:rsidRPr="009554BE">
              <w:t>Q4 2003</w:t>
            </w:r>
            <w:r w:rsidRPr="009554BE">
              <w:rPr>
                <w:rFonts w:eastAsia="SimSun"/>
              </w:rPr>
              <w:t xml:space="preserve"> </w:t>
            </w:r>
          </w:p>
        </w:tc>
        <w:tc>
          <w:tcPr>
            <w:tcW w:w="614" w:type="pct"/>
            <w:vAlign w:val="center"/>
            <w:hideMark/>
          </w:tcPr>
          <w:p w14:paraId="598E0B7A" w14:textId="77777777" w:rsidR="009554BE" w:rsidRPr="009554BE" w:rsidRDefault="009554BE" w:rsidP="00514400">
            <w:pPr>
              <w:pStyle w:val="TableTextGeorgia"/>
              <w:jc w:val="center"/>
            </w:pPr>
            <w:r w:rsidRPr="009554BE">
              <w:t>$2,182</w:t>
            </w:r>
          </w:p>
        </w:tc>
        <w:tc>
          <w:tcPr>
            <w:tcW w:w="613" w:type="pct"/>
            <w:vAlign w:val="center"/>
            <w:hideMark/>
          </w:tcPr>
          <w:p w14:paraId="395B36E4" w14:textId="77777777" w:rsidR="009554BE" w:rsidRPr="009554BE" w:rsidRDefault="009554BE" w:rsidP="00514400">
            <w:pPr>
              <w:pStyle w:val="TableTextGeorgia"/>
              <w:jc w:val="center"/>
            </w:pPr>
            <w:r w:rsidRPr="009554BE">
              <w:t>22%</w:t>
            </w:r>
          </w:p>
        </w:tc>
        <w:tc>
          <w:tcPr>
            <w:tcW w:w="613" w:type="pct"/>
            <w:tcBorders>
              <w:right w:val="nil"/>
            </w:tcBorders>
            <w:vAlign w:val="center"/>
            <w:hideMark/>
          </w:tcPr>
          <w:p w14:paraId="7B558E0F" w14:textId="77777777" w:rsidR="009554BE" w:rsidRPr="009554BE" w:rsidRDefault="009554BE" w:rsidP="00514400">
            <w:pPr>
              <w:pStyle w:val="TableTextGeorgia"/>
              <w:jc w:val="center"/>
            </w:pPr>
            <w:r w:rsidRPr="009554BE">
              <w:t>38%</w:t>
            </w:r>
          </w:p>
        </w:tc>
        <w:tc>
          <w:tcPr>
            <w:tcW w:w="91" w:type="pct"/>
            <w:tcBorders>
              <w:top w:val="nil"/>
              <w:left w:val="nil"/>
              <w:bottom w:val="nil"/>
              <w:right w:val="nil"/>
            </w:tcBorders>
            <w:shd w:val="clear" w:color="auto" w:fill="auto"/>
            <w:vAlign w:val="center"/>
          </w:tcPr>
          <w:p w14:paraId="1C37CF5C" w14:textId="77777777" w:rsidR="009554BE" w:rsidRPr="009554BE" w:rsidRDefault="009554BE" w:rsidP="00751348">
            <w:pPr>
              <w:pStyle w:val="TableTextGeorgia"/>
              <w:rPr>
                <w:b/>
              </w:rPr>
            </w:pPr>
          </w:p>
        </w:tc>
        <w:tc>
          <w:tcPr>
            <w:tcW w:w="614" w:type="pct"/>
            <w:tcBorders>
              <w:left w:val="nil"/>
            </w:tcBorders>
            <w:vAlign w:val="center"/>
          </w:tcPr>
          <w:p w14:paraId="241AC448" w14:textId="77777777" w:rsidR="009554BE" w:rsidRPr="009554BE" w:rsidRDefault="009554BE" w:rsidP="00EE42CC">
            <w:pPr>
              <w:pStyle w:val="TableTextGeorgia"/>
            </w:pPr>
            <w:r w:rsidRPr="009554BE">
              <w:rPr>
                <w:szCs w:val="18"/>
              </w:rPr>
              <w:t>Q4 2009</w:t>
            </w:r>
            <w:r w:rsidRPr="009554BE">
              <w:rPr>
                <w:rFonts w:eastAsia="SimSun"/>
                <w:szCs w:val="18"/>
              </w:rPr>
              <w:t xml:space="preserve"> </w:t>
            </w:r>
          </w:p>
        </w:tc>
        <w:tc>
          <w:tcPr>
            <w:tcW w:w="614" w:type="pct"/>
            <w:vAlign w:val="center"/>
          </w:tcPr>
          <w:p w14:paraId="31E8B90D" w14:textId="77777777" w:rsidR="009554BE" w:rsidRPr="009554BE" w:rsidRDefault="009554BE" w:rsidP="00514400">
            <w:pPr>
              <w:pStyle w:val="TableTextGeorgia"/>
              <w:jc w:val="center"/>
            </w:pPr>
            <w:r w:rsidRPr="009554BE">
              <w:rPr>
                <w:szCs w:val="18"/>
              </w:rPr>
              <w:t>$6,261</w:t>
            </w:r>
          </w:p>
        </w:tc>
        <w:tc>
          <w:tcPr>
            <w:tcW w:w="614" w:type="pct"/>
            <w:vAlign w:val="center"/>
          </w:tcPr>
          <w:p w14:paraId="480FF8B8" w14:textId="77777777" w:rsidR="009554BE" w:rsidRPr="009554BE" w:rsidRDefault="009554BE" w:rsidP="00514400">
            <w:pPr>
              <w:pStyle w:val="TableTextGeorgia"/>
              <w:jc w:val="center"/>
            </w:pPr>
            <w:r w:rsidRPr="009554BE">
              <w:rPr>
                <w:szCs w:val="18"/>
              </w:rPr>
              <w:t>14%</w:t>
            </w:r>
          </w:p>
        </w:tc>
        <w:tc>
          <w:tcPr>
            <w:tcW w:w="613" w:type="pct"/>
            <w:vAlign w:val="center"/>
          </w:tcPr>
          <w:p w14:paraId="27C5923F" w14:textId="77777777" w:rsidR="009554BE" w:rsidRPr="009554BE" w:rsidRDefault="009554BE" w:rsidP="00514400">
            <w:pPr>
              <w:pStyle w:val="TableTextGeorgia"/>
              <w:jc w:val="center"/>
            </w:pPr>
            <w:r w:rsidRPr="009554BE">
              <w:rPr>
                <w:szCs w:val="18"/>
              </w:rPr>
              <w:t>3%</w:t>
            </w:r>
          </w:p>
        </w:tc>
      </w:tr>
      <w:tr w:rsidR="009554BE" w:rsidRPr="00BE5D16" w14:paraId="3AA99492" w14:textId="77777777" w:rsidTr="00514400">
        <w:trPr>
          <w:trHeight w:val="294"/>
        </w:trPr>
        <w:tc>
          <w:tcPr>
            <w:tcW w:w="614" w:type="pct"/>
            <w:vAlign w:val="center"/>
            <w:hideMark/>
          </w:tcPr>
          <w:p w14:paraId="4438CB7C" w14:textId="77777777" w:rsidR="009554BE" w:rsidRPr="009554BE" w:rsidRDefault="009554BE" w:rsidP="00EE42CC">
            <w:pPr>
              <w:pStyle w:val="TableTextGeorgia"/>
              <w:rPr>
                <w:b/>
              </w:rPr>
            </w:pPr>
            <w:r w:rsidRPr="009554BE">
              <w:rPr>
                <w:b/>
              </w:rPr>
              <w:t>Total 2003</w:t>
            </w:r>
            <w:r w:rsidRPr="009554BE">
              <w:rPr>
                <w:rFonts w:eastAsia="SimSun"/>
                <w:b/>
              </w:rPr>
              <w:t xml:space="preserve"> </w:t>
            </w:r>
          </w:p>
        </w:tc>
        <w:tc>
          <w:tcPr>
            <w:tcW w:w="614" w:type="pct"/>
            <w:vAlign w:val="center"/>
            <w:hideMark/>
          </w:tcPr>
          <w:p w14:paraId="51E33FB8" w14:textId="77777777" w:rsidR="009554BE" w:rsidRPr="009554BE" w:rsidRDefault="009554BE" w:rsidP="00514400">
            <w:pPr>
              <w:pStyle w:val="TableTextGeorgia"/>
              <w:jc w:val="center"/>
              <w:rPr>
                <w:b/>
              </w:rPr>
            </w:pPr>
            <w:r w:rsidRPr="009554BE">
              <w:rPr>
                <w:b/>
              </w:rPr>
              <w:t>$7,267</w:t>
            </w:r>
          </w:p>
        </w:tc>
        <w:tc>
          <w:tcPr>
            <w:tcW w:w="613" w:type="pct"/>
            <w:vAlign w:val="center"/>
            <w:hideMark/>
          </w:tcPr>
          <w:p w14:paraId="1610505C" w14:textId="77777777" w:rsidR="009554BE" w:rsidRPr="009554BE" w:rsidRDefault="009554BE" w:rsidP="00514400">
            <w:pPr>
              <w:pStyle w:val="TableTextGeorgia"/>
              <w:jc w:val="center"/>
              <w:rPr>
                <w:b/>
              </w:rPr>
            </w:pPr>
          </w:p>
        </w:tc>
        <w:tc>
          <w:tcPr>
            <w:tcW w:w="613" w:type="pct"/>
            <w:tcBorders>
              <w:right w:val="nil"/>
            </w:tcBorders>
            <w:vAlign w:val="center"/>
            <w:hideMark/>
          </w:tcPr>
          <w:p w14:paraId="0AE79D16" w14:textId="77777777" w:rsidR="009554BE" w:rsidRPr="009554BE" w:rsidRDefault="009554BE" w:rsidP="00514400">
            <w:pPr>
              <w:pStyle w:val="TableTextGeorgia"/>
              <w:jc w:val="center"/>
              <w:rPr>
                <w:b/>
              </w:rPr>
            </w:pPr>
            <w:r w:rsidRPr="009554BE">
              <w:rPr>
                <w:b/>
              </w:rPr>
              <w:t>21%</w:t>
            </w:r>
          </w:p>
        </w:tc>
        <w:tc>
          <w:tcPr>
            <w:tcW w:w="91" w:type="pct"/>
            <w:tcBorders>
              <w:top w:val="nil"/>
              <w:left w:val="nil"/>
              <w:bottom w:val="nil"/>
              <w:right w:val="nil"/>
            </w:tcBorders>
            <w:shd w:val="clear" w:color="auto" w:fill="auto"/>
            <w:vAlign w:val="center"/>
          </w:tcPr>
          <w:p w14:paraId="7282094A" w14:textId="77777777" w:rsidR="009554BE" w:rsidRPr="009554BE" w:rsidRDefault="009554BE" w:rsidP="00751348">
            <w:pPr>
              <w:pStyle w:val="TableTextGeorgia"/>
              <w:rPr>
                <w:b/>
              </w:rPr>
            </w:pPr>
          </w:p>
        </w:tc>
        <w:tc>
          <w:tcPr>
            <w:tcW w:w="614" w:type="pct"/>
            <w:tcBorders>
              <w:left w:val="nil"/>
            </w:tcBorders>
            <w:vAlign w:val="center"/>
          </w:tcPr>
          <w:p w14:paraId="01AB53D9" w14:textId="77777777" w:rsidR="009554BE" w:rsidRPr="009554BE" w:rsidRDefault="009554BE" w:rsidP="00EE42CC">
            <w:pPr>
              <w:pStyle w:val="TableTextGeorgia"/>
              <w:rPr>
                <w:b/>
              </w:rPr>
            </w:pPr>
            <w:r w:rsidRPr="009554BE">
              <w:rPr>
                <w:b/>
                <w:szCs w:val="18"/>
              </w:rPr>
              <w:t>Total 2009</w:t>
            </w:r>
            <w:r w:rsidRPr="009554BE">
              <w:rPr>
                <w:rFonts w:eastAsia="SimSun"/>
                <w:b/>
                <w:szCs w:val="18"/>
              </w:rPr>
              <w:t xml:space="preserve"> </w:t>
            </w:r>
          </w:p>
        </w:tc>
        <w:tc>
          <w:tcPr>
            <w:tcW w:w="614" w:type="pct"/>
            <w:vAlign w:val="center"/>
          </w:tcPr>
          <w:p w14:paraId="24BC57F7" w14:textId="77777777" w:rsidR="009554BE" w:rsidRPr="009554BE" w:rsidRDefault="009554BE" w:rsidP="00514400">
            <w:pPr>
              <w:pStyle w:val="TableTextGeorgia"/>
              <w:jc w:val="center"/>
              <w:rPr>
                <w:b/>
              </w:rPr>
            </w:pPr>
            <w:r w:rsidRPr="009554BE">
              <w:rPr>
                <w:b/>
                <w:szCs w:val="18"/>
              </w:rPr>
              <w:t>$22,661</w:t>
            </w:r>
          </w:p>
        </w:tc>
        <w:tc>
          <w:tcPr>
            <w:tcW w:w="614" w:type="pct"/>
            <w:vAlign w:val="center"/>
          </w:tcPr>
          <w:p w14:paraId="6887780C" w14:textId="77777777" w:rsidR="009554BE" w:rsidRPr="009554BE" w:rsidRDefault="009554BE" w:rsidP="00514400">
            <w:pPr>
              <w:pStyle w:val="TableTextGeorgia"/>
              <w:jc w:val="center"/>
              <w:rPr>
                <w:b/>
              </w:rPr>
            </w:pPr>
          </w:p>
        </w:tc>
        <w:tc>
          <w:tcPr>
            <w:tcW w:w="613" w:type="pct"/>
            <w:vAlign w:val="center"/>
          </w:tcPr>
          <w:p w14:paraId="3015429F" w14:textId="77777777" w:rsidR="009554BE" w:rsidRPr="009554BE" w:rsidRDefault="009554BE" w:rsidP="00514400">
            <w:pPr>
              <w:pStyle w:val="TableTextGeorgia"/>
              <w:jc w:val="center"/>
              <w:rPr>
                <w:b/>
              </w:rPr>
            </w:pPr>
            <w:r w:rsidRPr="009554BE">
              <w:rPr>
                <w:b/>
                <w:szCs w:val="18"/>
              </w:rPr>
              <w:t>-3%</w:t>
            </w:r>
          </w:p>
        </w:tc>
      </w:tr>
      <w:tr w:rsidR="009554BE" w:rsidRPr="00BE5D16" w14:paraId="1C60B88A" w14:textId="77777777" w:rsidTr="00514400">
        <w:trPr>
          <w:trHeight w:val="294"/>
        </w:trPr>
        <w:tc>
          <w:tcPr>
            <w:tcW w:w="614" w:type="pct"/>
            <w:vAlign w:val="center"/>
            <w:hideMark/>
          </w:tcPr>
          <w:p w14:paraId="16B57178" w14:textId="77777777" w:rsidR="009554BE" w:rsidRPr="009554BE" w:rsidRDefault="009554BE" w:rsidP="00EE42CC">
            <w:pPr>
              <w:pStyle w:val="TableTextGeorgia"/>
            </w:pPr>
            <w:r w:rsidRPr="009554BE">
              <w:t>Q1 2004</w:t>
            </w:r>
            <w:r w:rsidRPr="009554BE">
              <w:rPr>
                <w:rFonts w:eastAsia="SimSun"/>
              </w:rPr>
              <w:t xml:space="preserve"> </w:t>
            </w:r>
          </w:p>
        </w:tc>
        <w:tc>
          <w:tcPr>
            <w:tcW w:w="614" w:type="pct"/>
            <w:vAlign w:val="center"/>
            <w:hideMark/>
          </w:tcPr>
          <w:p w14:paraId="49CEC68F" w14:textId="77777777" w:rsidR="009554BE" w:rsidRPr="009554BE" w:rsidRDefault="009554BE" w:rsidP="00514400">
            <w:pPr>
              <w:pStyle w:val="TableTextGeorgia"/>
              <w:jc w:val="center"/>
            </w:pPr>
            <w:r w:rsidRPr="009554BE">
              <w:t>$2,230</w:t>
            </w:r>
          </w:p>
        </w:tc>
        <w:tc>
          <w:tcPr>
            <w:tcW w:w="613" w:type="pct"/>
            <w:vAlign w:val="center"/>
            <w:hideMark/>
          </w:tcPr>
          <w:p w14:paraId="1CA43E1C" w14:textId="77777777" w:rsidR="009554BE" w:rsidRPr="009554BE" w:rsidRDefault="009554BE" w:rsidP="00514400">
            <w:pPr>
              <w:pStyle w:val="TableTextGeorgia"/>
              <w:jc w:val="center"/>
            </w:pPr>
            <w:r w:rsidRPr="009554BE">
              <w:t>2%</w:t>
            </w:r>
          </w:p>
        </w:tc>
        <w:tc>
          <w:tcPr>
            <w:tcW w:w="613" w:type="pct"/>
            <w:tcBorders>
              <w:right w:val="nil"/>
            </w:tcBorders>
            <w:vAlign w:val="center"/>
            <w:hideMark/>
          </w:tcPr>
          <w:p w14:paraId="63EF69B3" w14:textId="77777777" w:rsidR="009554BE" w:rsidRPr="009554BE" w:rsidRDefault="009554BE" w:rsidP="00514400">
            <w:pPr>
              <w:pStyle w:val="TableTextGeorgia"/>
              <w:jc w:val="center"/>
            </w:pPr>
            <w:r w:rsidRPr="009554BE">
              <w:t>37%</w:t>
            </w:r>
          </w:p>
        </w:tc>
        <w:tc>
          <w:tcPr>
            <w:tcW w:w="91" w:type="pct"/>
            <w:tcBorders>
              <w:top w:val="nil"/>
              <w:left w:val="nil"/>
              <w:bottom w:val="nil"/>
              <w:right w:val="nil"/>
            </w:tcBorders>
            <w:shd w:val="clear" w:color="auto" w:fill="auto"/>
            <w:vAlign w:val="center"/>
          </w:tcPr>
          <w:p w14:paraId="72B6D456" w14:textId="77777777" w:rsidR="009554BE" w:rsidRPr="009554BE" w:rsidRDefault="009554BE" w:rsidP="00751348">
            <w:pPr>
              <w:pStyle w:val="TableTextGeorgia"/>
            </w:pPr>
          </w:p>
        </w:tc>
        <w:tc>
          <w:tcPr>
            <w:tcW w:w="614" w:type="pct"/>
            <w:tcBorders>
              <w:left w:val="nil"/>
            </w:tcBorders>
            <w:vAlign w:val="center"/>
          </w:tcPr>
          <w:p w14:paraId="6AFCDF0D" w14:textId="77777777" w:rsidR="009554BE" w:rsidRPr="009554BE" w:rsidRDefault="009554BE" w:rsidP="00EE42CC">
            <w:pPr>
              <w:pStyle w:val="TableTextGeorgia"/>
            </w:pPr>
            <w:r w:rsidRPr="009554BE">
              <w:rPr>
                <w:szCs w:val="18"/>
              </w:rPr>
              <w:t>Q1 2010</w:t>
            </w:r>
            <w:r w:rsidRPr="009554BE">
              <w:rPr>
                <w:rFonts w:eastAsia="SimSun"/>
                <w:szCs w:val="18"/>
              </w:rPr>
              <w:t xml:space="preserve"> </w:t>
            </w:r>
          </w:p>
        </w:tc>
        <w:tc>
          <w:tcPr>
            <w:tcW w:w="614" w:type="pct"/>
            <w:vAlign w:val="center"/>
          </w:tcPr>
          <w:p w14:paraId="0205E0A6" w14:textId="77777777" w:rsidR="009554BE" w:rsidRPr="009554BE" w:rsidRDefault="009554BE" w:rsidP="00514400">
            <w:pPr>
              <w:pStyle w:val="TableTextGeorgia"/>
              <w:jc w:val="center"/>
            </w:pPr>
            <w:r w:rsidRPr="009554BE">
              <w:rPr>
                <w:szCs w:val="18"/>
              </w:rPr>
              <w:t>$5,942</w:t>
            </w:r>
          </w:p>
        </w:tc>
        <w:tc>
          <w:tcPr>
            <w:tcW w:w="614" w:type="pct"/>
            <w:vAlign w:val="center"/>
          </w:tcPr>
          <w:p w14:paraId="3687FB93" w14:textId="77777777" w:rsidR="009554BE" w:rsidRPr="009554BE" w:rsidRDefault="009554BE" w:rsidP="00514400">
            <w:pPr>
              <w:pStyle w:val="TableTextGeorgia"/>
              <w:jc w:val="center"/>
            </w:pPr>
            <w:r w:rsidRPr="009554BE">
              <w:rPr>
                <w:szCs w:val="18"/>
              </w:rPr>
              <w:t>-5%</w:t>
            </w:r>
          </w:p>
        </w:tc>
        <w:tc>
          <w:tcPr>
            <w:tcW w:w="613" w:type="pct"/>
            <w:vAlign w:val="center"/>
          </w:tcPr>
          <w:p w14:paraId="19CB03E2" w14:textId="77777777" w:rsidR="009554BE" w:rsidRPr="009554BE" w:rsidRDefault="009554BE" w:rsidP="00514400">
            <w:pPr>
              <w:pStyle w:val="TableTextGeorgia"/>
              <w:jc w:val="center"/>
            </w:pPr>
            <w:r w:rsidRPr="009554BE">
              <w:rPr>
                <w:szCs w:val="18"/>
              </w:rPr>
              <w:t>9%</w:t>
            </w:r>
          </w:p>
        </w:tc>
      </w:tr>
      <w:tr w:rsidR="009554BE" w:rsidRPr="00BE5D16" w14:paraId="4889B116" w14:textId="77777777" w:rsidTr="00514400">
        <w:trPr>
          <w:trHeight w:val="294"/>
        </w:trPr>
        <w:tc>
          <w:tcPr>
            <w:tcW w:w="614" w:type="pct"/>
            <w:vAlign w:val="center"/>
            <w:hideMark/>
          </w:tcPr>
          <w:p w14:paraId="45944BE4" w14:textId="77777777" w:rsidR="009554BE" w:rsidRPr="009554BE" w:rsidRDefault="009554BE" w:rsidP="00EE42CC">
            <w:pPr>
              <w:pStyle w:val="TableTextGeorgia"/>
            </w:pPr>
            <w:r w:rsidRPr="009554BE">
              <w:t>Q2 2004</w:t>
            </w:r>
            <w:r w:rsidRPr="009554BE">
              <w:rPr>
                <w:rFonts w:eastAsia="SimSun"/>
              </w:rPr>
              <w:t xml:space="preserve"> </w:t>
            </w:r>
          </w:p>
        </w:tc>
        <w:tc>
          <w:tcPr>
            <w:tcW w:w="614" w:type="pct"/>
            <w:vAlign w:val="center"/>
            <w:hideMark/>
          </w:tcPr>
          <w:p w14:paraId="653047C9" w14:textId="77777777" w:rsidR="009554BE" w:rsidRPr="009554BE" w:rsidRDefault="009554BE" w:rsidP="00514400">
            <w:pPr>
              <w:pStyle w:val="TableTextGeorgia"/>
              <w:jc w:val="center"/>
            </w:pPr>
            <w:r w:rsidRPr="009554BE">
              <w:t>$2,369</w:t>
            </w:r>
          </w:p>
        </w:tc>
        <w:tc>
          <w:tcPr>
            <w:tcW w:w="613" w:type="pct"/>
            <w:vAlign w:val="center"/>
            <w:hideMark/>
          </w:tcPr>
          <w:p w14:paraId="083EE1AF" w14:textId="77777777" w:rsidR="009554BE" w:rsidRPr="009554BE" w:rsidRDefault="009554BE" w:rsidP="00514400">
            <w:pPr>
              <w:pStyle w:val="TableTextGeorgia"/>
              <w:jc w:val="center"/>
            </w:pPr>
            <w:r w:rsidRPr="009554BE">
              <w:t>6%</w:t>
            </w:r>
          </w:p>
        </w:tc>
        <w:tc>
          <w:tcPr>
            <w:tcW w:w="613" w:type="pct"/>
            <w:tcBorders>
              <w:right w:val="nil"/>
            </w:tcBorders>
            <w:vAlign w:val="center"/>
            <w:hideMark/>
          </w:tcPr>
          <w:p w14:paraId="6F64AD1F" w14:textId="77777777" w:rsidR="009554BE" w:rsidRPr="009554BE" w:rsidRDefault="009554BE" w:rsidP="00514400">
            <w:pPr>
              <w:pStyle w:val="TableTextGeorgia"/>
              <w:jc w:val="center"/>
            </w:pPr>
            <w:r w:rsidRPr="009554BE">
              <w:t>43%</w:t>
            </w:r>
          </w:p>
        </w:tc>
        <w:tc>
          <w:tcPr>
            <w:tcW w:w="91" w:type="pct"/>
            <w:tcBorders>
              <w:top w:val="nil"/>
              <w:left w:val="nil"/>
              <w:bottom w:val="nil"/>
              <w:right w:val="nil"/>
            </w:tcBorders>
            <w:shd w:val="clear" w:color="auto" w:fill="auto"/>
            <w:vAlign w:val="center"/>
          </w:tcPr>
          <w:p w14:paraId="04526119" w14:textId="77777777" w:rsidR="009554BE" w:rsidRPr="009554BE" w:rsidRDefault="009554BE" w:rsidP="00751348">
            <w:pPr>
              <w:pStyle w:val="TableTextGeorgia"/>
            </w:pPr>
          </w:p>
        </w:tc>
        <w:tc>
          <w:tcPr>
            <w:tcW w:w="614" w:type="pct"/>
            <w:tcBorders>
              <w:left w:val="nil"/>
            </w:tcBorders>
            <w:vAlign w:val="center"/>
          </w:tcPr>
          <w:p w14:paraId="67639FAC" w14:textId="77777777" w:rsidR="009554BE" w:rsidRPr="009554BE" w:rsidRDefault="009554BE" w:rsidP="00EE42CC">
            <w:pPr>
              <w:pStyle w:val="TableTextGeorgia"/>
            </w:pPr>
            <w:r w:rsidRPr="009554BE">
              <w:rPr>
                <w:szCs w:val="18"/>
              </w:rPr>
              <w:t>Q2 2010</w:t>
            </w:r>
            <w:r w:rsidRPr="009554BE">
              <w:rPr>
                <w:rFonts w:eastAsia="SimSun"/>
                <w:szCs w:val="18"/>
              </w:rPr>
              <w:t xml:space="preserve"> </w:t>
            </w:r>
          </w:p>
        </w:tc>
        <w:tc>
          <w:tcPr>
            <w:tcW w:w="614" w:type="pct"/>
            <w:vAlign w:val="center"/>
          </w:tcPr>
          <w:p w14:paraId="73F16E09" w14:textId="77777777" w:rsidR="009554BE" w:rsidRPr="009554BE" w:rsidRDefault="009554BE" w:rsidP="00514400">
            <w:pPr>
              <w:pStyle w:val="TableTextGeorgia"/>
              <w:jc w:val="center"/>
            </w:pPr>
            <w:r w:rsidRPr="009554BE">
              <w:rPr>
                <w:szCs w:val="18"/>
              </w:rPr>
              <w:t>$6,185</w:t>
            </w:r>
          </w:p>
        </w:tc>
        <w:tc>
          <w:tcPr>
            <w:tcW w:w="614" w:type="pct"/>
            <w:vAlign w:val="center"/>
          </w:tcPr>
          <w:p w14:paraId="10174655" w14:textId="77777777" w:rsidR="009554BE" w:rsidRPr="009554BE" w:rsidRDefault="009554BE" w:rsidP="00514400">
            <w:pPr>
              <w:pStyle w:val="TableTextGeorgia"/>
              <w:jc w:val="center"/>
            </w:pPr>
            <w:r w:rsidRPr="009554BE">
              <w:rPr>
                <w:szCs w:val="18"/>
              </w:rPr>
              <w:t>4%</w:t>
            </w:r>
          </w:p>
        </w:tc>
        <w:tc>
          <w:tcPr>
            <w:tcW w:w="613" w:type="pct"/>
            <w:vAlign w:val="center"/>
          </w:tcPr>
          <w:p w14:paraId="67F1F67B" w14:textId="77777777" w:rsidR="009554BE" w:rsidRPr="009554BE" w:rsidRDefault="009554BE" w:rsidP="00514400">
            <w:pPr>
              <w:pStyle w:val="TableTextGeorgia"/>
              <w:jc w:val="center"/>
            </w:pPr>
            <w:r w:rsidRPr="009554BE">
              <w:rPr>
                <w:szCs w:val="18"/>
              </w:rPr>
              <w:t>14%</w:t>
            </w:r>
          </w:p>
        </w:tc>
      </w:tr>
      <w:tr w:rsidR="009554BE" w:rsidRPr="00BE5D16" w14:paraId="59A40BF1" w14:textId="77777777" w:rsidTr="00514400">
        <w:trPr>
          <w:trHeight w:val="294"/>
        </w:trPr>
        <w:tc>
          <w:tcPr>
            <w:tcW w:w="614" w:type="pct"/>
            <w:vAlign w:val="center"/>
            <w:hideMark/>
          </w:tcPr>
          <w:p w14:paraId="655B821D" w14:textId="77777777" w:rsidR="009554BE" w:rsidRPr="009554BE" w:rsidRDefault="009554BE" w:rsidP="00EE42CC">
            <w:pPr>
              <w:pStyle w:val="TableTextGeorgia"/>
            </w:pPr>
            <w:r w:rsidRPr="009554BE">
              <w:t>Q3 2004</w:t>
            </w:r>
            <w:r w:rsidRPr="009554BE">
              <w:rPr>
                <w:rFonts w:eastAsia="SimSun"/>
              </w:rPr>
              <w:t xml:space="preserve"> </w:t>
            </w:r>
          </w:p>
        </w:tc>
        <w:tc>
          <w:tcPr>
            <w:tcW w:w="614" w:type="pct"/>
            <w:vAlign w:val="center"/>
            <w:hideMark/>
          </w:tcPr>
          <w:p w14:paraId="029B8CAC" w14:textId="77777777" w:rsidR="009554BE" w:rsidRPr="009554BE" w:rsidRDefault="009554BE" w:rsidP="00514400">
            <w:pPr>
              <w:pStyle w:val="TableTextGeorgia"/>
              <w:jc w:val="center"/>
            </w:pPr>
            <w:r w:rsidRPr="009554BE">
              <w:t>$2,333</w:t>
            </w:r>
          </w:p>
        </w:tc>
        <w:tc>
          <w:tcPr>
            <w:tcW w:w="613" w:type="pct"/>
            <w:vAlign w:val="center"/>
            <w:hideMark/>
          </w:tcPr>
          <w:p w14:paraId="247058CF" w14:textId="77777777" w:rsidR="009554BE" w:rsidRPr="009554BE" w:rsidRDefault="009554BE" w:rsidP="00514400">
            <w:pPr>
              <w:pStyle w:val="TableTextGeorgia"/>
              <w:jc w:val="center"/>
            </w:pPr>
            <w:r w:rsidRPr="009554BE">
              <w:t>-2%</w:t>
            </w:r>
          </w:p>
        </w:tc>
        <w:tc>
          <w:tcPr>
            <w:tcW w:w="613" w:type="pct"/>
            <w:tcBorders>
              <w:right w:val="nil"/>
            </w:tcBorders>
            <w:vAlign w:val="center"/>
            <w:hideMark/>
          </w:tcPr>
          <w:p w14:paraId="050BCB22" w14:textId="77777777" w:rsidR="009554BE" w:rsidRPr="009554BE" w:rsidRDefault="009554BE" w:rsidP="00514400">
            <w:pPr>
              <w:pStyle w:val="TableTextGeorgia"/>
              <w:jc w:val="center"/>
            </w:pPr>
            <w:r w:rsidRPr="009554BE">
              <w:t>30%</w:t>
            </w:r>
          </w:p>
        </w:tc>
        <w:tc>
          <w:tcPr>
            <w:tcW w:w="91" w:type="pct"/>
            <w:tcBorders>
              <w:top w:val="nil"/>
              <w:left w:val="nil"/>
              <w:bottom w:val="nil"/>
              <w:right w:val="nil"/>
            </w:tcBorders>
            <w:shd w:val="clear" w:color="auto" w:fill="auto"/>
            <w:vAlign w:val="center"/>
          </w:tcPr>
          <w:p w14:paraId="307C77DF" w14:textId="77777777" w:rsidR="009554BE" w:rsidRPr="009554BE" w:rsidRDefault="009554BE" w:rsidP="00751348">
            <w:pPr>
              <w:pStyle w:val="TableTextGeorgia"/>
            </w:pPr>
          </w:p>
        </w:tc>
        <w:tc>
          <w:tcPr>
            <w:tcW w:w="614" w:type="pct"/>
            <w:tcBorders>
              <w:left w:val="nil"/>
            </w:tcBorders>
            <w:vAlign w:val="center"/>
          </w:tcPr>
          <w:p w14:paraId="320F7968" w14:textId="77777777" w:rsidR="009554BE" w:rsidRPr="009554BE" w:rsidRDefault="009554BE" w:rsidP="00EE42CC">
            <w:pPr>
              <w:pStyle w:val="TableTextGeorgia"/>
              <w:rPr>
                <w:sz w:val="19"/>
              </w:rPr>
            </w:pPr>
            <w:r w:rsidRPr="009554BE">
              <w:rPr>
                <w:rFonts w:eastAsia="SimSun"/>
                <w:szCs w:val="18"/>
              </w:rPr>
              <w:t>Q3 2010</w:t>
            </w:r>
          </w:p>
        </w:tc>
        <w:tc>
          <w:tcPr>
            <w:tcW w:w="614" w:type="pct"/>
            <w:vAlign w:val="center"/>
          </w:tcPr>
          <w:p w14:paraId="16B16AFE" w14:textId="77777777" w:rsidR="009554BE" w:rsidRPr="009554BE" w:rsidRDefault="009554BE" w:rsidP="00514400">
            <w:pPr>
              <w:pStyle w:val="TableTextGeorgia"/>
              <w:jc w:val="center"/>
              <w:rPr>
                <w:sz w:val="19"/>
              </w:rPr>
            </w:pPr>
            <w:r w:rsidRPr="009554BE">
              <w:rPr>
                <w:rFonts w:eastAsia="SimSun"/>
                <w:szCs w:val="18"/>
              </w:rPr>
              <w:t>$6,465</w:t>
            </w:r>
          </w:p>
        </w:tc>
        <w:tc>
          <w:tcPr>
            <w:tcW w:w="614" w:type="pct"/>
            <w:vAlign w:val="center"/>
          </w:tcPr>
          <w:p w14:paraId="2F624E71" w14:textId="77777777" w:rsidR="009554BE" w:rsidRPr="009554BE" w:rsidRDefault="009554BE" w:rsidP="00514400">
            <w:pPr>
              <w:pStyle w:val="TableTextGeorgia"/>
              <w:jc w:val="center"/>
              <w:rPr>
                <w:sz w:val="19"/>
              </w:rPr>
            </w:pPr>
            <w:r w:rsidRPr="009554BE">
              <w:rPr>
                <w:rFonts w:eastAsia="SimSun"/>
                <w:szCs w:val="18"/>
              </w:rPr>
              <w:t>5%</w:t>
            </w:r>
          </w:p>
        </w:tc>
        <w:tc>
          <w:tcPr>
            <w:tcW w:w="613" w:type="pct"/>
            <w:vAlign w:val="center"/>
          </w:tcPr>
          <w:p w14:paraId="6968196B" w14:textId="77777777" w:rsidR="009554BE" w:rsidRPr="009554BE" w:rsidRDefault="009554BE" w:rsidP="00514400">
            <w:pPr>
              <w:pStyle w:val="TableTextGeorgia"/>
              <w:jc w:val="center"/>
              <w:rPr>
                <w:sz w:val="19"/>
              </w:rPr>
            </w:pPr>
            <w:r w:rsidRPr="009554BE">
              <w:rPr>
                <w:rFonts w:eastAsia="SimSun"/>
                <w:szCs w:val="18"/>
              </w:rPr>
              <w:t>18%</w:t>
            </w:r>
          </w:p>
        </w:tc>
      </w:tr>
      <w:tr w:rsidR="009554BE" w:rsidRPr="00BE5D16" w14:paraId="4169E653" w14:textId="77777777" w:rsidTr="00514400">
        <w:trPr>
          <w:trHeight w:val="294"/>
        </w:trPr>
        <w:tc>
          <w:tcPr>
            <w:tcW w:w="614" w:type="pct"/>
            <w:vAlign w:val="center"/>
            <w:hideMark/>
          </w:tcPr>
          <w:p w14:paraId="056AEFE0" w14:textId="77777777" w:rsidR="009554BE" w:rsidRPr="009554BE" w:rsidRDefault="009554BE" w:rsidP="00EE42CC">
            <w:pPr>
              <w:pStyle w:val="TableTextGeorgia"/>
            </w:pPr>
            <w:r w:rsidRPr="009554BE">
              <w:t>Q4 2004</w:t>
            </w:r>
            <w:r w:rsidRPr="009554BE">
              <w:rPr>
                <w:rFonts w:eastAsia="SimSun"/>
              </w:rPr>
              <w:t xml:space="preserve"> </w:t>
            </w:r>
          </w:p>
        </w:tc>
        <w:tc>
          <w:tcPr>
            <w:tcW w:w="614" w:type="pct"/>
            <w:vAlign w:val="center"/>
            <w:hideMark/>
          </w:tcPr>
          <w:p w14:paraId="72811740" w14:textId="77777777" w:rsidR="009554BE" w:rsidRPr="009554BE" w:rsidRDefault="009554BE" w:rsidP="00514400">
            <w:pPr>
              <w:pStyle w:val="TableTextGeorgia"/>
              <w:jc w:val="center"/>
            </w:pPr>
            <w:r w:rsidRPr="009554BE">
              <w:t>$2,694</w:t>
            </w:r>
          </w:p>
        </w:tc>
        <w:tc>
          <w:tcPr>
            <w:tcW w:w="613" w:type="pct"/>
            <w:vAlign w:val="center"/>
            <w:hideMark/>
          </w:tcPr>
          <w:p w14:paraId="5D65D8E6" w14:textId="77777777" w:rsidR="009554BE" w:rsidRPr="009554BE" w:rsidRDefault="009554BE" w:rsidP="00514400">
            <w:pPr>
              <w:pStyle w:val="TableTextGeorgia"/>
              <w:jc w:val="center"/>
            </w:pPr>
            <w:r w:rsidRPr="009554BE">
              <w:t>15%</w:t>
            </w:r>
          </w:p>
        </w:tc>
        <w:tc>
          <w:tcPr>
            <w:tcW w:w="613" w:type="pct"/>
            <w:tcBorders>
              <w:right w:val="nil"/>
            </w:tcBorders>
            <w:vAlign w:val="center"/>
            <w:hideMark/>
          </w:tcPr>
          <w:p w14:paraId="273EEA10" w14:textId="77777777" w:rsidR="009554BE" w:rsidRPr="009554BE" w:rsidRDefault="009554BE" w:rsidP="00514400">
            <w:pPr>
              <w:pStyle w:val="TableTextGeorgia"/>
              <w:jc w:val="center"/>
            </w:pPr>
            <w:r w:rsidRPr="009554BE">
              <w:t>24%</w:t>
            </w:r>
          </w:p>
        </w:tc>
        <w:tc>
          <w:tcPr>
            <w:tcW w:w="91" w:type="pct"/>
            <w:tcBorders>
              <w:top w:val="nil"/>
              <w:left w:val="nil"/>
              <w:bottom w:val="nil"/>
              <w:right w:val="nil"/>
            </w:tcBorders>
            <w:shd w:val="clear" w:color="auto" w:fill="auto"/>
            <w:vAlign w:val="center"/>
          </w:tcPr>
          <w:p w14:paraId="33A640FA" w14:textId="77777777" w:rsidR="009554BE" w:rsidRPr="009554BE" w:rsidRDefault="009554BE" w:rsidP="00751348">
            <w:pPr>
              <w:pStyle w:val="TableTextGeorgia"/>
              <w:rPr>
                <w:b/>
              </w:rPr>
            </w:pPr>
          </w:p>
        </w:tc>
        <w:tc>
          <w:tcPr>
            <w:tcW w:w="614" w:type="pct"/>
            <w:tcBorders>
              <w:left w:val="nil"/>
            </w:tcBorders>
            <w:vAlign w:val="center"/>
          </w:tcPr>
          <w:p w14:paraId="0C179682" w14:textId="77777777" w:rsidR="009554BE" w:rsidRPr="009554BE" w:rsidRDefault="009554BE" w:rsidP="00EE42CC">
            <w:pPr>
              <w:pStyle w:val="TableTextGeorgia"/>
            </w:pPr>
            <w:r w:rsidRPr="009554BE">
              <w:rPr>
                <w:rFonts w:eastAsia="SimSun"/>
                <w:szCs w:val="18"/>
              </w:rPr>
              <w:t>Q4 2010</w:t>
            </w:r>
          </w:p>
        </w:tc>
        <w:tc>
          <w:tcPr>
            <w:tcW w:w="614" w:type="pct"/>
            <w:vAlign w:val="center"/>
          </w:tcPr>
          <w:p w14:paraId="7FF5AAFA" w14:textId="77777777" w:rsidR="009554BE" w:rsidRPr="009554BE" w:rsidRDefault="009554BE" w:rsidP="00514400">
            <w:pPr>
              <w:pStyle w:val="TableTextGeorgia"/>
              <w:jc w:val="center"/>
            </w:pPr>
            <w:r w:rsidRPr="009554BE">
              <w:rPr>
                <w:rFonts w:eastAsia="SimSun"/>
                <w:szCs w:val="18"/>
              </w:rPr>
              <w:t>$7,449</w:t>
            </w:r>
          </w:p>
        </w:tc>
        <w:tc>
          <w:tcPr>
            <w:tcW w:w="614" w:type="pct"/>
            <w:vAlign w:val="center"/>
          </w:tcPr>
          <w:p w14:paraId="0EAD2A0A" w14:textId="77777777" w:rsidR="009554BE" w:rsidRPr="009554BE" w:rsidRDefault="009554BE" w:rsidP="00514400">
            <w:pPr>
              <w:pStyle w:val="TableTextGeorgia"/>
              <w:jc w:val="center"/>
            </w:pPr>
            <w:r w:rsidRPr="009554BE">
              <w:rPr>
                <w:rFonts w:eastAsia="SimSun"/>
                <w:szCs w:val="18"/>
              </w:rPr>
              <w:t>15%</w:t>
            </w:r>
          </w:p>
        </w:tc>
        <w:tc>
          <w:tcPr>
            <w:tcW w:w="613" w:type="pct"/>
            <w:vAlign w:val="center"/>
          </w:tcPr>
          <w:p w14:paraId="243286CB" w14:textId="77777777" w:rsidR="009554BE" w:rsidRPr="009554BE" w:rsidRDefault="009554BE" w:rsidP="00514400">
            <w:pPr>
              <w:pStyle w:val="TableTextGeorgia"/>
              <w:jc w:val="center"/>
            </w:pPr>
            <w:r w:rsidRPr="009554BE">
              <w:rPr>
                <w:rFonts w:eastAsia="SimSun"/>
                <w:szCs w:val="18"/>
              </w:rPr>
              <w:t>19%</w:t>
            </w:r>
          </w:p>
        </w:tc>
      </w:tr>
      <w:tr w:rsidR="009554BE" w:rsidRPr="00BE5D16" w14:paraId="03DF0B5A" w14:textId="77777777" w:rsidTr="00514400">
        <w:trPr>
          <w:trHeight w:val="294"/>
        </w:trPr>
        <w:tc>
          <w:tcPr>
            <w:tcW w:w="614" w:type="pct"/>
            <w:vAlign w:val="center"/>
            <w:hideMark/>
          </w:tcPr>
          <w:p w14:paraId="16B5CA0F" w14:textId="77777777" w:rsidR="009554BE" w:rsidRPr="009554BE" w:rsidRDefault="009554BE" w:rsidP="00EE42CC">
            <w:pPr>
              <w:pStyle w:val="TableTextGeorgia"/>
              <w:rPr>
                <w:b/>
              </w:rPr>
            </w:pPr>
            <w:r w:rsidRPr="009554BE">
              <w:rPr>
                <w:b/>
              </w:rPr>
              <w:t>Total 2004</w:t>
            </w:r>
            <w:r w:rsidRPr="009554BE">
              <w:rPr>
                <w:rFonts w:eastAsia="SimSun"/>
                <w:b/>
              </w:rPr>
              <w:t xml:space="preserve"> </w:t>
            </w:r>
          </w:p>
        </w:tc>
        <w:tc>
          <w:tcPr>
            <w:tcW w:w="614" w:type="pct"/>
            <w:vAlign w:val="center"/>
            <w:hideMark/>
          </w:tcPr>
          <w:p w14:paraId="57155500" w14:textId="77777777" w:rsidR="009554BE" w:rsidRPr="009554BE" w:rsidRDefault="009554BE" w:rsidP="00514400">
            <w:pPr>
              <w:pStyle w:val="TableTextGeorgia"/>
              <w:jc w:val="center"/>
              <w:rPr>
                <w:b/>
              </w:rPr>
            </w:pPr>
            <w:r w:rsidRPr="009554BE">
              <w:rPr>
                <w:b/>
              </w:rPr>
              <w:t>$9,626</w:t>
            </w:r>
          </w:p>
        </w:tc>
        <w:tc>
          <w:tcPr>
            <w:tcW w:w="613" w:type="pct"/>
            <w:vAlign w:val="center"/>
            <w:hideMark/>
          </w:tcPr>
          <w:p w14:paraId="686AB9A3" w14:textId="77777777" w:rsidR="009554BE" w:rsidRPr="009554BE" w:rsidRDefault="009554BE" w:rsidP="00514400">
            <w:pPr>
              <w:pStyle w:val="TableTextGeorgia"/>
              <w:jc w:val="center"/>
              <w:rPr>
                <w:b/>
              </w:rPr>
            </w:pPr>
          </w:p>
        </w:tc>
        <w:tc>
          <w:tcPr>
            <w:tcW w:w="613" w:type="pct"/>
            <w:tcBorders>
              <w:right w:val="nil"/>
            </w:tcBorders>
            <w:vAlign w:val="center"/>
            <w:hideMark/>
          </w:tcPr>
          <w:p w14:paraId="61609DD8" w14:textId="77777777" w:rsidR="009554BE" w:rsidRPr="009554BE" w:rsidRDefault="009554BE" w:rsidP="00514400">
            <w:pPr>
              <w:pStyle w:val="TableTextGeorgia"/>
              <w:jc w:val="center"/>
              <w:rPr>
                <w:b/>
              </w:rPr>
            </w:pPr>
            <w:r w:rsidRPr="009554BE">
              <w:rPr>
                <w:b/>
              </w:rPr>
              <w:t>33%</w:t>
            </w:r>
          </w:p>
        </w:tc>
        <w:tc>
          <w:tcPr>
            <w:tcW w:w="91" w:type="pct"/>
            <w:tcBorders>
              <w:top w:val="nil"/>
              <w:left w:val="nil"/>
              <w:bottom w:val="nil"/>
              <w:right w:val="nil"/>
            </w:tcBorders>
            <w:shd w:val="clear" w:color="auto" w:fill="auto"/>
            <w:vAlign w:val="center"/>
          </w:tcPr>
          <w:p w14:paraId="52945C6E" w14:textId="77777777" w:rsidR="009554BE" w:rsidRPr="009554BE" w:rsidRDefault="009554BE" w:rsidP="00751348">
            <w:pPr>
              <w:pStyle w:val="TableTextGeorgia"/>
              <w:rPr>
                <w:b/>
              </w:rPr>
            </w:pPr>
          </w:p>
        </w:tc>
        <w:tc>
          <w:tcPr>
            <w:tcW w:w="614" w:type="pct"/>
            <w:tcBorders>
              <w:left w:val="nil"/>
            </w:tcBorders>
            <w:vAlign w:val="center"/>
          </w:tcPr>
          <w:p w14:paraId="20AAD68F" w14:textId="77777777" w:rsidR="009554BE" w:rsidRPr="009554BE" w:rsidRDefault="009554BE" w:rsidP="00EE42CC">
            <w:pPr>
              <w:pStyle w:val="TableTextGeorgia"/>
              <w:rPr>
                <w:b/>
              </w:rPr>
            </w:pPr>
            <w:r w:rsidRPr="009554BE">
              <w:rPr>
                <w:rFonts w:eastAsia="SimSun"/>
                <w:b/>
                <w:szCs w:val="18"/>
              </w:rPr>
              <w:t>Total 2010</w:t>
            </w:r>
          </w:p>
        </w:tc>
        <w:tc>
          <w:tcPr>
            <w:tcW w:w="614" w:type="pct"/>
            <w:vAlign w:val="center"/>
          </w:tcPr>
          <w:p w14:paraId="54F5E352" w14:textId="77777777" w:rsidR="009554BE" w:rsidRPr="009554BE" w:rsidRDefault="009554BE" w:rsidP="00514400">
            <w:pPr>
              <w:pStyle w:val="TableTextGeorgia"/>
              <w:jc w:val="center"/>
              <w:rPr>
                <w:b/>
              </w:rPr>
            </w:pPr>
            <w:r w:rsidRPr="009554BE">
              <w:rPr>
                <w:rFonts w:eastAsia="SimSun"/>
                <w:b/>
                <w:szCs w:val="18"/>
              </w:rPr>
              <w:t>$26,041</w:t>
            </w:r>
          </w:p>
        </w:tc>
        <w:tc>
          <w:tcPr>
            <w:tcW w:w="614" w:type="pct"/>
            <w:vAlign w:val="center"/>
          </w:tcPr>
          <w:p w14:paraId="781EA38B" w14:textId="77777777" w:rsidR="009554BE" w:rsidRPr="009554BE" w:rsidRDefault="009554BE" w:rsidP="00514400">
            <w:pPr>
              <w:pStyle w:val="TableTextGeorgia"/>
              <w:jc w:val="center"/>
              <w:rPr>
                <w:b/>
              </w:rPr>
            </w:pPr>
          </w:p>
        </w:tc>
        <w:tc>
          <w:tcPr>
            <w:tcW w:w="613" w:type="pct"/>
            <w:vAlign w:val="center"/>
          </w:tcPr>
          <w:p w14:paraId="4A74F4C5" w14:textId="77777777" w:rsidR="009554BE" w:rsidRPr="009554BE" w:rsidRDefault="009554BE" w:rsidP="00514400">
            <w:pPr>
              <w:pStyle w:val="TableTextGeorgia"/>
              <w:jc w:val="center"/>
              <w:rPr>
                <w:b/>
              </w:rPr>
            </w:pPr>
            <w:r w:rsidRPr="009554BE">
              <w:rPr>
                <w:rFonts w:eastAsia="SimSun"/>
                <w:b/>
                <w:szCs w:val="18"/>
              </w:rPr>
              <w:t>15%</w:t>
            </w:r>
          </w:p>
        </w:tc>
      </w:tr>
      <w:tr w:rsidR="009554BE" w:rsidRPr="00BE5D16" w14:paraId="3FAC5317" w14:textId="77777777" w:rsidTr="00514400">
        <w:trPr>
          <w:trHeight w:val="294"/>
        </w:trPr>
        <w:tc>
          <w:tcPr>
            <w:tcW w:w="614" w:type="pct"/>
            <w:vAlign w:val="center"/>
            <w:hideMark/>
          </w:tcPr>
          <w:p w14:paraId="1EC330BF" w14:textId="77777777" w:rsidR="009554BE" w:rsidRPr="009554BE" w:rsidRDefault="009554BE" w:rsidP="00EE42CC">
            <w:pPr>
              <w:pStyle w:val="TableTextGeorgia"/>
            </w:pPr>
            <w:r w:rsidRPr="009554BE">
              <w:t>Q1 2005</w:t>
            </w:r>
            <w:r w:rsidRPr="009554BE">
              <w:rPr>
                <w:rFonts w:eastAsia="SimSun"/>
              </w:rPr>
              <w:t xml:space="preserve"> </w:t>
            </w:r>
          </w:p>
        </w:tc>
        <w:tc>
          <w:tcPr>
            <w:tcW w:w="614" w:type="pct"/>
            <w:vAlign w:val="center"/>
            <w:hideMark/>
          </w:tcPr>
          <w:p w14:paraId="4131D9F1" w14:textId="77777777" w:rsidR="009554BE" w:rsidRPr="009554BE" w:rsidRDefault="009554BE" w:rsidP="00514400">
            <w:pPr>
              <w:pStyle w:val="TableTextGeorgia"/>
              <w:jc w:val="center"/>
            </w:pPr>
            <w:r w:rsidRPr="009554BE">
              <w:t>$2,802</w:t>
            </w:r>
          </w:p>
        </w:tc>
        <w:tc>
          <w:tcPr>
            <w:tcW w:w="613" w:type="pct"/>
            <w:vAlign w:val="center"/>
            <w:hideMark/>
          </w:tcPr>
          <w:p w14:paraId="3082C220" w14:textId="77777777" w:rsidR="009554BE" w:rsidRPr="009554BE" w:rsidRDefault="009554BE" w:rsidP="00514400">
            <w:pPr>
              <w:pStyle w:val="TableTextGeorgia"/>
              <w:jc w:val="center"/>
            </w:pPr>
            <w:r w:rsidRPr="009554BE">
              <w:t>4%</w:t>
            </w:r>
          </w:p>
        </w:tc>
        <w:tc>
          <w:tcPr>
            <w:tcW w:w="613" w:type="pct"/>
            <w:tcBorders>
              <w:right w:val="nil"/>
            </w:tcBorders>
            <w:vAlign w:val="center"/>
            <w:hideMark/>
          </w:tcPr>
          <w:p w14:paraId="235E1BB8" w14:textId="77777777" w:rsidR="009554BE" w:rsidRPr="009554BE" w:rsidRDefault="009554BE" w:rsidP="00514400">
            <w:pPr>
              <w:pStyle w:val="TableTextGeorgia"/>
              <w:jc w:val="center"/>
            </w:pPr>
            <w:r w:rsidRPr="009554BE">
              <w:t>25%</w:t>
            </w:r>
          </w:p>
        </w:tc>
        <w:tc>
          <w:tcPr>
            <w:tcW w:w="91" w:type="pct"/>
            <w:tcBorders>
              <w:top w:val="nil"/>
              <w:left w:val="nil"/>
              <w:bottom w:val="nil"/>
              <w:right w:val="nil"/>
            </w:tcBorders>
            <w:shd w:val="clear" w:color="auto" w:fill="auto"/>
            <w:vAlign w:val="center"/>
          </w:tcPr>
          <w:p w14:paraId="6C5A305E" w14:textId="77777777" w:rsidR="009554BE" w:rsidRPr="009554BE" w:rsidRDefault="009554BE" w:rsidP="00751348">
            <w:pPr>
              <w:pStyle w:val="TableTextGeorgia"/>
            </w:pPr>
          </w:p>
        </w:tc>
        <w:tc>
          <w:tcPr>
            <w:tcW w:w="614" w:type="pct"/>
            <w:tcBorders>
              <w:left w:val="nil"/>
            </w:tcBorders>
            <w:vAlign w:val="center"/>
          </w:tcPr>
          <w:p w14:paraId="5AFE6DC6" w14:textId="77777777" w:rsidR="009554BE" w:rsidRPr="009554BE" w:rsidRDefault="009554BE" w:rsidP="00EE42CC">
            <w:pPr>
              <w:pStyle w:val="TableTextGeorgia"/>
            </w:pPr>
            <w:r w:rsidRPr="009554BE">
              <w:rPr>
                <w:szCs w:val="18"/>
              </w:rPr>
              <w:t>Q1 2011</w:t>
            </w:r>
            <w:r w:rsidRPr="009554BE">
              <w:rPr>
                <w:rFonts w:eastAsia="SimSun"/>
                <w:szCs w:val="18"/>
              </w:rPr>
              <w:t xml:space="preserve"> </w:t>
            </w:r>
          </w:p>
        </w:tc>
        <w:tc>
          <w:tcPr>
            <w:tcW w:w="614" w:type="pct"/>
            <w:vAlign w:val="center"/>
          </w:tcPr>
          <w:p w14:paraId="6DC626DC" w14:textId="77777777" w:rsidR="009554BE" w:rsidRPr="009554BE" w:rsidRDefault="009554BE" w:rsidP="00514400">
            <w:pPr>
              <w:pStyle w:val="TableTextGeorgia"/>
              <w:jc w:val="center"/>
            </w:pPr>
            <w:r w:rsidRPr="009554BE">
              <w:rPr>
                <w:szCs w:val="18"/>
              </w:rPr>
              <w:t>$7,264</w:t>
            </w:r>
          </w:p>
        </w:tc>
        <w:tc>
          <w:tcPr>
            <w:tcW w:w="614" w:type="pct"/>
            <w:vAlign w:val="center"/>
          </w:tcPr>
          <w:p w14:paraId="65CDAF45" w14:textId="77777777" w:rsidR="009554BE" w:rsidRPr="009554BE" w:rsidRDefault="009554BE" w:rsidP="00514400">
            <w:pPr>
              <w:pStyle w:val="TableTextGeorgia"/>
              <w:jc w:val="center"/>
            </w:pPr>
            <w:r w:rsidRPr="009554BE">
              <w:rPr>
                <w:szCs w:val="18"/>
              </w:rPr>
              <w:t>-2%</w:t>
            </w:r>
          </w:p>
        </w:tc>
        <w:tc>
          <w:tcPr>
            <w:tcW w:w="613" w:type="pct"/>
            <w:vAlign w:val="center"/>
          </w:tcPr>
          <w:p w14:paraId="1EC9D2E5" w14:textId="77777777" w:rsidR="009554BE" w:rsidRPr="009554BE" w:rsidRDefault="009554BE" w:rsidP="00514400">
            <w:pPr>
              <w:pStyle w:val="TableTextGeorgia"/>
              <w:jc w:val="center"/>
            </w:pPr>
            <w:r w:rsidRPr="009554BE">
              <w:rPr>
                <w:szCs w:val="18"/>
              </w:rPr>
              <w:t>22%</w:t>
            </w:r>
          </w:p>
        </w:tc>
      </w:tr>
      <w:tr w:rsidR="009554BE" w:rsidRPr="00BE5D16" w14:paraId="02BA73B2" w14:textId="77777777" w:rsidTr="00514400">
        <w:trPr>
          <w:trHeight w:val="294"/>
        </w:trPr>
        <w:tc>
          <w:tcPr>
            <w:tcW w:w="614" w:type="pct"/>
            <w:vAlign w:val="center"/>
            <w:hideMark/>
          </w:tcPr>
          <w:p w14:paraId="50FC6029" w14:textId="77777777" w:rsidR="009554BE" w:rsidRPr="009554BE" w:rsidRDefault="009554BE" w:rsidP="00EE42CC">
            <w:pPr>
              <w:pStyle w:val="TableTextGeorgia"/>
            </w:pPr>
            <w:r w:rsidRPr="009554BE">
              <w:t>Q2 2005</w:t>
            </w:r>
            <w:r w:rsidRPr="009554BE">
              <w:rPr>
                <w:rFonts w:eastAsia="SimSun"/>
              </w:rPr>
              <w:t xml:space="preserve"> </w:t>
            </w:r>
          </w:p>
        </w:tc>
        <w:tc>
          <w:tcPr>
            <w:tcW w:w="614" w:type="pct"/>
            <w:vAlign w:val="center"/>
            <w:hideMark/>
          </w:tcPr>
          <w:p w14:paraId="7D01F7AE" w14:textId="77777777" w:rsidR="009554BE" w:rsidRPr="009554BE" w:rsidRDefault="009554BE" w:rsidP="00514400">
            <w:pPr>
              <w:pStyle w:val="TableTextGeorgia"/>
              <w:jc w:val="center"/>
            </w:pPr>
            <w:r w:rsidRPr="009554BE">
              <w:t>$2,985</w:t>
            </w:r>
          </w:p>
        </w:tc>
        <w:tc>
          <w:tcPr>
            <w:tcW w:w="613" w:type="pct"/>
            <w:vAlign w:val="center"/>
            <w:hideMark/>
          </w:tcPr>
          <w:p w14:paraId="4F87D8E7" w14:textId="77777777" w:rsidR="009554BE" w:rsidRPr="009554BE" w:rsidRDefault="009554BE" w:rsidP="00514400">
            <w:pPr>
              <w:pStyle w:val="TableTextGeorgia"/>
              <w:jc w:val="center"/>
            </w:pPr>
            <w:r w:rsidRPr="009554BE">
              <w:t>7%</w:t>
            </w:r>
          </w:p>
        </w:tc>
        <w:tc>
          <w:tcPr>
            <w:tcW w:w="613" w:type="pct"/>
            <w:tcBorders>
              <w:right w:val="nil"/>
            </w:tcBorders>
            <w:vAlign w:val="center"/>
            <w:hideMark/>
          </w:tcPr>
          <w:p w14:paraId="2998F827" w14:textId="77777777" w:rsidR="009554BE" w:rsidRPr="009554BE" w:rsidRDefault="009554BE" w:rsidP="00514400">
            <w:pPr>
              <w:pStyle w:val="TableTextGeorgia"/>
              <w:jc w:val="center"/>
            </w:pPr>
            <w:r w:rsidRPr="009554BE">
              <w:t>26%</w:t>
            </w:r>
          </w:p>
        </w:tc>
        <w:tc>
          <w:tcPr>
            <w:tcW w:w="91" w:type="pct"/>
            <w:tcBorders>
              <w:top w:val="nil"/>
              <w:left w:val="nil"/>
              <w:bottom w:val="nil"/>
              <w:right w:val="nil"/>
            </w:tcBorders>
            <w:shd w:val="clear" w:color="auto" w:fill="auto"/>
            <w:vAlign w:val="center"/>
          </w:tcPr>
          <w:p w14:paraId="6C74A8A9" w14:textId="77777777" w:rsidR="009554BE" w:rsidRPr="009554BE" w:rsidRDefault="009554BE" w:rsidP="00751348">
            <w:pPr>
              <w:pStyle w:val="TableTextGeorgia"/>
            </w:pPr>
          </w:p>
        </w:tc>
        <w:tc>
          <w:tcPr>
            <w:tcW w:w="614" w:type="pct"/>
            <w:tcBorders>
              <w:left w:val="nil"/>
            </w:tcBorders>
            <w:vAlign w:val="center"/>
          </w:tcPr>
          <w:p w14:paraId="527759F3" w14:textId="77777777" w:rsidR="009554BE" w:rsidRPr="009554BE" w:rsidRDefault="009554BE" w:rsidP="00EE42CC">
            <w:pPr>
              <w:pStyle w:val="TableTextGeorgia"/>
            </w:pPr>
            <w:r w:rsidRPr="009554BE">
              <w:rPr>
                <w:szCs w:val="18"/>
              </w:rPr>
              <w:t>Q2 2011</w:t>
            </w:r>
            <w:r w:rsidRPr="009554BE">
              <w:rPr>
                <w:rFonts w:eastAsia="SimSun"/>
                <w:szCs w:val="18"/>
              </w:rPr>
              <w:t xml:space="preserve"> </w:t>
            </w:r>
          </w:p>
        </w:tc>
        <w:tc>
          <w:tcPr>
            <w:tcW w:w="614" w:type="pct"/>
            <w:vAlign w:val="center"/>
          </w:tcPr>
          <w:p w14:paraId="47C2912C" w14:textId="77777777" w:rsidR="009554BE" w:rsidRPr="009554BE" w:rsidRDefault="009554BE" w:rsidP="00514400">
            <w:pPr>
              <w:pStyle w:val="TableTextGeorgia"/>
              <w:jc w:val="center"/>
            </w:pPr>
            <w:r w:rsidRPr="009554BE">
              <w:rPr>
                <w:szCs w:val="18"/>
              </w:rPr>
              <w:t>$7,678</w:t>
            </w:r>
          </w:p>
        </w:tc>
        <w:tc>
          <w:tcPr>
            <w:tcW w:w="614" w:type="pct"/>
            <w:vAlign w:val="center"/>
          </w:tcPr>
          <w:p w14:paraId="0E483348" w14:textId="77777777" w:rsidR="009554BE" w:rsidRPr="009554BE" w:rsidRDefault="009554BE" w:rsidP="00514400">
            <w:pPr>
              <w:pStyle w:val="TableTextGeorgia"/>
              <w:jc w:val="center"/>
            </w:pPr>
            <w:r w:rsidRPr="009554BE">
              <w:rPr>
                <w:szCs w:val="18"/>
              </w:rPr>
              <w:t>6%</w:t>
            </w:r>
          </w:p>
        </w:tc>
        <w:tc>
          <w:tcPr>
            <w:tcW w:w="613" w:type="pct"/>
            <w:vAlign w:val="center"/>
          </w:tcPr>
          <w:p w14:paraId="02E41306" w14:textId="77777777" w:rsidR="009554BE" w:rsidRPr="009554BE" w:rsidRDefault="009554BE" w:rsidP="00514400">
            <w:pPr>
              <w:pStyle w:val="TableTextGeorgia"/>
              <w:jc w:val="center"/>
            </w:pPr>
            <w:r w:rsidRPr="009554BE">
              <w:rPr>
                <w:szCs w:val="18"/>
              </w:rPr>
              <w:t>24%</w:t>
            </w:r>
          </w:p>
        </w:tc>
      </w:tr>
      <w:tr w:rsidR="009554BE" w:rsidRPr="00BE5D16" w14:paraId="34698708" w14:textId="77777777" w:rsidTr="00514400">
        <w:trPr>
          <w:trHeight w:val="294"/>
        </w:trPr>
        <w:tc>
          <w:tcPr>
            <w:tcW w:w="614" w:type="pct"/>
            <w:vAlign w:val="center"/>
            <w:hideMark/>
          </w:tcPr>
          <w:p w14:paraId="45F53514" w14:textId="77777777" w:rsidR="009554BE" w:rsidRPr="009554BE" w:rsidRDefault="009554BE" w:rsidP="00EE42CC">
            <w:pPr>
              <w:pStyle w:val="TableTextGeorgia"/>
            </w:pPr>
            <w:r w:rsidRPr="009554BE">
              <w:t>Q3 2005</w:t>
            </w:r>
            <w:r w:rsidRPr="009554BE">
              <w:rPr>
                <w:rFonts w:eastAsia="SimSun"/>
              </w:rPr>
              <w:t xml:space="preserve"> </w:t>
            </w:r>
          </w:p>
        </w:tc>
        <w:tc>
          <w:tcPr>
            <w:tcW w:w="614" w:type="pct"/>
            <w:vAlign w:val="center"/>
            <w:hideMark/>
          </w:tcPr>
          <w:p w14:paraId="6B0220B1" w14:textId="77777777" w:rsidR="009554BE" w:rsidRPr="009554BE" w:rsidRDefault="009554BE" w:rsidP="00514400">
            <w:pPr>
              <w:pStyle w:val="TableTextGeorgia"/>
              <w:jc w:val="center"/>
            </w:pPr>
            <w:r w:rsidRPr="009554BE">
              <w:t>$3,147</w:t>
            </w:r>
          </w:p>
        </w:tc>
        <w:tc>
          <w:tcPr>
            <w:tcW w:w="613" w:type="pct"/>
            <w:vAlign w:val="center"/>
            <w:hideMark/>
          </w:tcPr>
          <w:p w14:paraId="4BAD1618" w14:textId="77777777" w:rsidR="009554BE" w:rsidRPr="009554BE" w:rsidRDefault="009554BE" w:rsidP="00514400">
            <w:pPr>
              <w:pStyle w:val="TableTextGeorgia"/>
              <w:jc w:val="center"/>
            </w:pPr>
            <w:r w:rsidRPr="009554BE">
              <w:t>5%</w:t>
            </w:r>
          </w:p>
        </w:tc>
        <w:tc>
          <w:tcPr>
            <w:tcW w:w="613" w:type="pct"/>
            <w:tcBorders>
              <w:right w:val="nil"/>
            </w:tcBorders>
            <w:vAlign w:val="center"/>
            <w:hideMark/>
          </w:tcPr>
          <w:p w14:paraId="4A3570DB" w14:textId="77777777" w:rsidR="009554BE" w:rsidRPr="009554BE" w:rsidRDefault="009554BE" w:rsidP="00514400">
            <w:pPr>
              <w:pStyle w:val="TableTextGeorgia"/>
              <w:jc w:val="center"/>
            </w:pPr>
            <w:r w:rsidRPr="009554BE">
              <w:t>35%</w:t>
            </w:r>
          </w:p>
        </w:tc>
        <w:tc>
          <w:tcPr>
            <w:tcW w:w="91" w:type="pct"/>
            <w:tcBorders>
              <w:top w:val="nil"/>
              <w:left w:val="nil"/>
              <w:bottom w:val="nil"/>
              <w:right w:val="nil"/>
            </w:tcBorders>
            <w:shd w:val="clear" w:color="auto" w:fill="auto"/>
            <w:vAlign w:val="center"/>
          </w:tcPr>
          <w:p w14:paraId="7F376F1A" w14:textId="77777777" w:rsidR="009554BE" w:rsidRPr="009554BE" w:rsidRDefault="009554BE" w:rsidP="00751348">
            <w:pPr>
              <w:pStyle w:val="TableTextGeorgia"/>
            </w:pPr>
          </w:p>
        </w:tc>
        <w:tc>
          <w:tcPr>
            <w:tcW w:w="614" w:type="pct"/>
            <w:tcBorders>
              <w:left w:val="nil"/>
            </w:tcBorders>
            <w:vAlign w:val="center"/>
          </w:tcPr>
          <w:p w14:paraId="0CAE27B8" w14:textId="77777777" w:rsidR="009554BE" w:rsidRPr="009554BE" w:rsidRDefault="009554BE" w:rsidP="00EE42CC">
            <w:pPr>
              <w:pStyle w:val="TableTextGeorgia"/>
            </w:pPr>
            <w:r w:rsidRPr="009554BE">
              <w:rPr>
                <w:rFonts w:eastAsia="SimSun"/>
                <w:szCs w:val="18"/>
              </w:rPr>
              <w:t>Q3 2011</w:t>
            </w:r>
          </w:p>
        </w:tc>
        <w:tc>
          <w:tcPr>
            <w:tcW w:w="614" w:type="pct"/>
            <w:vAlign w:val="center"/>
          </w:tcPr>
          <w:p w14:paraId="10366748" w14:textId="77777777" w:rsidR="009554BE" w:rsidRPr="009554BE" w:rsidRDefault="009554BE" w:rsidP="00514400">
            <w:pPr>
              <w:pStyle w:val="TableTextGeorgia"/>
              <w:jc w:val="center"/>
            </w:pPr>
            <w:r w:rsidRPr="009554BE">
              <w:rPr>
                <w:rFonts w:eastAsia="SimSun"/>
                <w:szCs w:val="18"/>
              </w:rPr>
              <w:t>$7,824</w:t>
            </w:r>
          </w:p>
        </w:tc>
        <w:tc>
          <w:tcPr>
            <w:tcW w:w="614" w:type="pct"/>
            <w:vAlign w:val="center"/>
          </w:tcPr>
          <w:p w14:paraId="1224F9CB" w14:textId="77777777" w:rsidR="009554BE" w:rsidRPr="009554BE" w:rsidRDefault="009554BE" w:rsidP="00514400">
            <w:pPr>
              <w:pStyle w:val="TableTextGeorgia"/>
              <w:jc w:val="center"/>
            </w:pPr>
            <w:r w:rsidRPr="009554BE">
              <w:rPr>
                <w:rFonts w:eastAsia="SimSun"/>
                <w:szCs w:val="18"/>
              </w:rPr>
              <w:t>2%</w:t>
            </w:r>
          </w:p>
        </w:tc>
        <w:tc>
          <w:tcPr>
            <w:tcW w:w="613" w:type="pct"/>
            <w:vAlign w:val="center"/>
          </w:tcPr>
          <w:p w14:paraId="2F8FA2E9" w14:textId="77777777" w:rsidR="009554BE" w:rsidRPr="009554BE" w:rsidRDefault="009554BE" w:rsidP="00514400">
            <w:pPr>
              <w:pStyle w:val="TableTextGeorgia"/>
              <w:jc w:val="center"/>
            </w:pPr>
            <w:r w:rsidRPr="009554BE">
              <w:rPr>
                <w:rFonts w:eastAsia="SimSun"/>
                <w:szCs w:val="18"/>
              </w:rPr>
              <w:t>21%</w:t>
            </w:r>
          </w:p>
        </w:tc>
      </w:tr>
      <w:tr w:rsidR="009554BE" w:rsidRPr="00BE5D16" w14:paraId="73DE0424" w14:textId="77777777" w:rsidTr="00514400">
        <w:trPr>
          <w:trHeight w:val="294"/>
        </w:trPr>
        <w:tc>
          <w:tcPr>
            <w:tcW w:w="614" w:type="pct"/>
            <w:vAlign w:val="center"/>
            <w:hideMark/>
          </w:tcPr>
          <w:p w14:paraId="4F6E1532" w14:textId="77777777" w:rsidR="009554BE" w:rsidRPr="009554BE" w:rsidRDefault="009554BE" w:rsidP="00EE42CC">
            <w:pPr>
              <w:pStyle w:val="TableTextGeorgia"/>
            </w:pPr>
            <w:r w:rsidRPr="009554BE">
              <w:rPr>
                <w:rFonts w:eastAsia="SimSun"/>
                <w:szCs w:val="18"/>
              </w:rPr>
              <w:t>Q4 20</w:t>
            </w:r>
            <w:r>
              <w:rPr>
                <w:rFonts w:eastAsia="SimSun"/>
                <w:szCs w:val="18"/>
              </w:rPr>
              <w:t>05</w:t>
            </w:r>
          </w:p>
        </w:tc>
        <w:tc>
          <w:tcPr>
            <w:tcW w:w="614" w:type="pct"/>
            <w:vAlign w:val="center"/>
            <w:hideMark/>
          </w:tcPr>
          <w:p w14:paraId="4D301075" w14:textId="77777777" w:rsidR="009554BE" w:rsidRPr="009554BE" w:rsidRDefault="009554BE" w:rsidP="00514400">
            <w:pPr>
              <w:pStyle w:val="TableTextGeorgia"/>
              <w:jc w:val="center"/>
            </w:pPr>
            <w:r w:rsidRPr="009554BE">
              <w:rPr>
                <w:rFonts w:eastAsia="SimSun"/>
                <w:szCs w:val="18"/>
              </w:rPr>
              <w:t>$</w:t>
            </w:r>
            <w:r>
              <w:rPr>
                <w:rFonts w:eastAsia="SimSun"/>
                <w:szCs w:val="18"/>
              </w:rPr>
              <w:t>3,608</w:t>
            </w:r>
          </w:p>
        </w:tc>
        <w:tc>
          <w:tcPr>
            <w:tcW w:w="613" w:type="pct"/>
            <w:vAlign w:val="center"/>
            <w:hideMark/>
          </w:tcPr>
          <w:p w14:paraId="47F4248E" w14:textId="77777777" w:rsidR="009554BE" w:rsidRPr="009554BE" w:rsidRDefault="009554BE" w:rsidP="00514400">
            <w:pPr>
              <w:pStyle w:val="TableTextGeorgia"/>
              <w:jc w:val="center"/>
            </w:pPr>
            <w:r>
              <w:rPr>
                <w:rFonts w:eastAsia="SimSun"/>
                <w:szCs w:val="18"/>
              </w:rPr>
              <w:t>15</w:t>
            </w:r>
            <w:r w:rsidRPr="009554BE">
              <w:rPr>
                <w:rFonts w:eastAsia="SimSun"/>
                <w:szCs w:val="18"/>
              </w:rPr>
              <w:t>%</w:t>
            </w:r>
          </w:p>
        </w:tc>
        <w:tc>
          <w:tcPr>
            <w:tcW w:w="613" w:type="pct"/>
            <w:tcBorders>
              <w:right w:val="nil"/>
            </w:tcBorders>
            <w:vAlign w:val="center"/>
            <w:hideMark/>
          </w:tcPr>
          <w:p w14:paraId="7C2B436F" w14:textId="77777777" w:rsidR="009554BE" w:rsidRPr="009554BE" w:rsidRDefault="009554BE" w:rsidP="00514400">
            <w:pPr>
              <w:pStyle w:val="TableTextGeorgia"/>
              <w:jc w:val="center"/>
            </w:pPr>
            <w:r>
              <w:rPr>
                <w:rFonts w:eastAsia="SimSun"/>
                <w:szCs w:val="18"/>
              </w:rPr>
              <w:t>34</w:t>
            </w:r>
            <w:r w:rsidRPr="009554BE">
              <w:rPr>
                <w:rFonts w:eastAsia="SimSun"/>
                <w:szCs w:val="18"/>
              </w:rPr>
              <w:t>%</w:t>
            </w:r>
          </w:p>
        </w:tc>
        <w:tc>
          <w:tcPr>
            <w:tcW w:w="91" w:type="pct"/>
            <w:tcBorders>
              <w:top w:val="nil"/>
              <w:left w:val="nil"/>
              <w:bottom w:val="nil"/>
              <w:right w:val="nil"/>
            </w:tcBorders>
            <w:shd w:val="clear" w:color="auto" w:fill="auto"/>
            <w:vAlign w:val="center"/>
          </w:tcPr>
          <w:p w14:paraId="22C6F016" w14:textId="77777777" w:rsidR="009554BE" w:rsidRPr="009554BE" w:rsidRDefault="009554BE" w:rsidP="00751348">
            <w:pPr>
              <w:pStyle w:val="TableTextGeorgia"/>
              <w:rPr>
                <w:b/>
              </w:rPr>
            </w:pPr>
          </w:p>
        </w:tc>
        <w:tc>
          <w:tcPr>
            <w:tcW w:w="614" w:type="pct"/>
            <w:tcBorders>
              <w:left w:val="nil"/>
            </w:tcBorders>
            <w:vAlign w:val="center"/>
          </w:tcPr>
          <w:p w14:paraId="44F55216" w14:textId="77777777" w:rsidR="009554BE" w:rsidRPr="009554BE" w:rsidRDefault="009554BE" w:rsidP="00EE42CC">
            <w:pPr>
              <w:pStyle w:val="TableTextGeorgia"/>
            </w:pPr>
            <w:r w:rsidRPr="009554BE">
              <w:rPr>
                <w:rFonts w:eastAsia="SimSun"/>
                <w:szCs w:val="18"/>
              </w:rPr>
              <w:t>Q4 2011</w:t>
            </w:r>
          </w:p>
        </w:tc>
        <w:tc>
          <w:tcPr>
            <w:tcW w:w="614" w:type="pct"/>
            <w:vAlign w:val="center"/>
          </w:tcPr>
          <w:p w14:paraId="125AE485" w14:textId="77777777" w:rsidR="009554BE" w:rsidRPr="009554BE" w:rsidRDefault="009554BE" w:rsidP="00514400">
            <w:pPr>
              <w:pStyle w:val="TableTextGeorgia"/>
              <w:jc w:val="center"/>
            </w:pPr>
            <w:r w:rsidRPr="009554BE">
              <w:rPr>
                <w:rFonts w:eastAsia="SimSun"/>
                <w:szCs w:val="18"/>
              </w:rPr>
              <w:t>$8,970</w:t>
            </w:r>
          </w:p>
        </w:tc>
        <w:tc>
          <w:tcPr>
            <w:tcW w:w="614" w:type="pct"/>
            <w:vAlign w:val="center"/>
          </w:tcPr>
          <w:p w14:paraId="43FD8394" w14:textId="77777777" w:rsidR="009554BE" w:rsidRPr="009554BE" w:rsidRDefault="009554BE" w:rsidP="00514400">
            <w:pPr>
              <w:pStyle w:val="TableTextGeorgia"/>
              <w:jc w:val="center"/>
            </w:pPr>
            <w:r w:rsidRPr="009554BE">
              <w:rPr>
                <w:rFonts w:eastAsia="SimSun"/>
                <w:szCs w:val="18"/>
              </w:rPr>
              <w:t>15%</w:t>
            </w:r>
          </w:p>
        </w:tc>
        <w:tc>
          <w:tcPr>
            <w:tcW w:w="613" w:type="pct"/>
            <w:vAlign w:val="center"/>
          </w:tcPr>
          <w:p w14:paraId="6FADA69F" w14:textId="77777777" w:rsidR="009554BE" w:rsidRPr="009554BE" w:rsidRDefault="009554BE" w:rsidP="00514400">
            <w:pPr>
              <w:pStyle w:val="TableTextGeorgia"/>
              <w:jc w:val="center"/>
            </w:pPr>
            <w:r w:rsidRPr="009554BE">
              <w:rPr>
                <w:rFonts w:eastAsia="SimSun"/>
                <w:szCs w:val="18"/>
              </w:rPr>
              <w:t>20%</w:t>
            </w:r>
          </w:p>
        </w:tc>
      </w:tr>
      <w:tr w:rsidR="009554BE" w:rsidRPr="00BE5D16" w14:paraId="430916FA" w14:textId="77777777" w:rsidTr="00514400">
        <w:trPr>
          <w:trHeight w:val="294"/>
        </w:trPr>
        <w:tc>
          <w:tcPr>
            <w:tcW w:w="614" w:type="pct"/>
            <w:vAlign w:val="center"/>
            <w:hideMark/>
          </w:tcPr>
          <w:p w14:paraId="2751C5F3" w14:textId="77777777" w:rsidR="009554BE" w:rsidRPr="009554BE" w:rsidRDefault="009554BE" w:rsidP="00EE42CC">
            <w:pPr>
              <w:pStyle w:val="TableTextGeorgia"/>
              <w:rPr>
                <w:b/>
              </w:rPr>
            </w:pPr>
            <w:r w:rsidRPr="009554BE">
              <w:rPr>
                <w:rFonts w:eastAsia="SimSun"/>
                <w:b/>
                <w:szCs w:val="18"/>
              </w:rPr>
              <w:t>Total 20</w:t>
            </w:r>
            <w:r>
              <w:rPr>
                <w:rFonts w:eastAsia="SimSun"/>
                <w:b/>
                <w:szCs w:val="18"/>
              </w:rPr>
              <w:t>05</w:t>
            </w:r>
          </w:p>
        </w:tc>
        <w:tc>
          <w:tcPr>
            <w:tcW w:w="614" w:type="pct"/>
            <w:vAlign w:val="center"/>
            <w:hideMark/>
          </w:tcPr>
          <w:p w14:paraId="0723D246" w14:textId="77777777" w:rsidR="009554BE" w:rsidRPr="009554BE" w:rsidRDefault="009554BE" w:rsidP="00514400">
            <w:pPr>
              <w:pStyle w:val="TableTextGeorgia"/>
              <w:jc w:val="center"/>
              <w:rPr>
                <w:b/>
              </w:rPr>
            </w:pPr>
            <w:r w:rsidRPr="009554BE">
              <w:rPr>
                <w:rFonts w:eastAsia="SimSun"/>
                <w:b/>
                <w:szCs w:val="18"/>
              </w:rPr>
              <w:t>$</w:t>
            </w:r>
            <w:r>
              <w:rPr>
                <w:rFonts w:eastAsia="SimSun"/>
                <w:b/>
                <w:szCs w:val="18"/>
              </w:rPr>
              <w:t>12,542</w:t>
            </w:r>
          </w:p>
        </w:tc>
        <w:tc>
          <w:tcPr>
            <w:tcW w:w="613" w:type="pct"/>
            <w:vAlign w:val="center"/>
            <w:hideMark/>
          </w:tcPr>
          <w:p w14:paraId="0446767D" w14:textId="77777777" w:rsidR="009554BE" w:rsidRPr="009554BE" w:rsidRDefault="009554BE" w:rsidP="00514400">
            <w:pPr>
              <w:pStyle w:val="TableTextGeorgia"/>
              <w:jc w:val="center"/>
              <w:rPr>
                <w:b/>
              </w:rPr>
            </w:pPr>
          </w:p>
        </w:tc>
        <w:tc>
          <w:tcPr>
            <w:tcW w:w="613" w:type="pct"/>
            <w:tcBorders>
              <w:right w:val="nil"/>
            </w:tcBorders>
            <w:vAlign w:val="center"/>
            <w:hideMark/>
          </w:tcPr>
          <w:p w14:paraId="1E3C4F96" w14:textId="77777777" w:rsidR="009554BE" w:rsidRPr="009554BE" w:rsidRDefault="009554BE" w:rsidP="00514400">
            <w:pPr>
              <w:pStyle w:val="TableTextGeorgia"/>
              <w:jc w:val="center"/>
              <w:rPr>
                <w:b/>
              </w:rPr>
            </w:pPr>
            <w:r>
              <w:rPr>
                <w:rFonts w:eastAsia="SimSun"/>
                <w:b/>
                <w:szCs w:val="18"/>
              </w:rPr>
              <w:t>30</w:t>
            </w:r>
            <w:r w:rsidRPr="009554BE">
              <w:rPr>
                <w:rFonts w:eastAsia="SimSun"/>
                <w:b/>
                <w:szCs w:val="18"/>
              </w:rPr>
              <w:t>%</w:t>
            </w:r>
          </w:p>
        </w:tc>
        <w:tc>
          <w:tcPr>
            <w:tcW w:w="91" w:type="pct"/>
            <w:tcBorders>
              <w:top w:val="nil"/>
              <w:left w:val="nil"/>
              <w:bottom w:val="nil"/>
              <w:right w:val="nil"/>
            </w:tcBorders>
            <w:shd w:val="clear" w:color="auto" w:fill="auto"/>
            <w:vAlign w:val="center"/>
          </w:tcPr>
          <w:p w14:paraId="0AC5ED7C" w14:textId="77777777" w:rsidR="009554BE" w:rsidRPr="009554BE" w:rsidRDefault="009554BE" w:rsidP="00751348">
            <w:pPr>
              <w:pStyle w:val="TableTextGeorgia"/>
              <w:rPr>
                <w:b/>
              </w:rPr>
            </w:pPr>
          </w:p>
        </w:tc>
        <w:tc>
          <w:tcPr>
            <w:tcW w:w="614" w:type="pct"/>
            <w:tcBorders>
              <w:left w:val="nil"/>
            </w:tcBorders>
            <w:vAlign w:val="center"/>
          </w:tcPr>
          <w:p w14:paraId="6634662B" w14:textId="77777777" w:rsidR="009554BE" w:rsidRPr="009554BE" w:rsidRDefault="009554BE" w:rsidP="00EE42CC">
            <w:pPr>
              <w:pStyle w:val="TableTextGeorgia"/>
              <w:rPr>
                <w:b/>
              </w:rPr>
            </w:pPr>
            <w:r w:rsidRPr="009554BE">
              <w:rPr>
                <w:rFonts w:eastAsia="SimSun"/>
                <w:b/>
                <w:szCs w:val="18"/>
              </w:rPr>
              <w:t>Total 2011</w:t>
            </w:r>
          </w:p>
        </w:tc>
        <w:tc>
          <w:tcPr>
            <w:tcW w:w="614" w:type="pct"/>
            <w:vAlign w:val="center"/>
          </w:tcPr>
          <w:p w14:paraId="03405B56" w14:textId="77777777" w:rsidR="009554BE" w:rsidRPr="009554BE" w:rsidRDefault="009554BE" w:rsidP="00514400">
            <w:pPr>
              <w:pStyle w:val="TableTextGeorgia"/>
              <w:jc w:val="center"/>
              <w:rPr>
                <w:b/>
              </w:rPr>
            </w:pPr>
            <w:r w:rsidRPr="009554BE">
              <w:rPr>
                <w:rFonts w:eastAsia="SimSun"/>
                <w:b/>
                <w:szCs w:val="18"/>
              </w:rPr>
              <w:t>$31,735</w:t>
            </w:r>
          </w:p>
        </w:tc>
        <w:tc>
          <w:tcPr>
            <w:tcW w:w="614" w:type="pct"/>
            <w:vAlign w:val="center"/>
          </w:tcPr>
          <w:p w14:paraId="56FCB24E" w14:textId="77777777" w:rsidR="009554BE" w:rsidRPr="009554BE" w:rsidRDefault="009554BE" w:rsidP="00514400">
            <w:pPr>
              <w:pStyle w:val="TableTextGeorgia"/>
              <w:jc w:val="center"/>
              <w:rPr>
                <w:b/>
              </w:rPr>
            </w:pPr>
          </w:p>
        </w:tc>
        <w:tc>
          <w:tcPr>
            <w:tcW w:w="613" w:type="pct"/>
            <w:vAlign w:val="center"/>
          </w:tcPr>
          <w:p w14:paraId="37513FCB" w14:textId="77777777" w:rsidR="009554BE" w:rsidRPr="009554BE" w:rsidRDefault="009554BE" w:rsidP="00514400">
            <w:pPr>
              <w:pStyle w:val="TableTextGeorgia"/>
              <w:jc w:val="center"/>
              <w:rPr>
                <w:b/>
              </w:rPr>
            </w:pPr>
            <w:r w:rsidRPr="009554BE">
              <w:rPr>
                <w:rFonts w:eastAsia="SimSun"/>
                <w:b/>
                <w:szCs w:val="18"/>
              </w:rPr>
              <w:t>22%</w:t>
            </w:r>
          </w:p>
        </w:tc>
      </w:tr>
      <w:tr w:rsidR="009554BE" w:rsidRPr="00BE5D16" w14:paraId="63D89DEA" w14:textId="77777777" w:rsidTr="00514400">
        <w:trPr>
          <w:trHeight w:val="294"/>
        </w:trPr>
        <w:tc>
          <w:tcPr>
            <w:tcW w:w="614" w:type="pct"/>
            <w:vAlign w:val="center"/>
            <w:hideMark/>
          </w:tcPr>
          <w:p w14:paraId="4EC3528E" w14:textId="77777777" w:rsidR="009554BE" w:rsidRPr="009554BE" w:rsidRDefault="009554BE" w:rsidP="00EE42CC">
            <w:pPr>
              <w:pStyle w:val="TableTextGeorgia"/>
            </w:pPr>
            <w:r w:rsidRPr="009554BE">
              <w:rPr>
                <w:szCs w:val="18"/>
              </w:rPr>
              <w:t>Q1 2006</w:t>
            </w:r>
            <w:r w:rsidRPr="009554BE">
              <w:rPr>
                <w:rFonts w:eastAsia="SimSun"/>
                <w:szCs w:val="18"/>
              </w:rPr>
              <w:t xml:space="preserve"> </w:t>
            </w:r>
          </w:p>
        </w:tc>
        <w:tc>
          <w:tcPr>
            <w:tcW w:w="614" w:type="pct"/>
            <w:vAlign w:val="center"/>
            <w:hideMark/>
          </w:tcPr>
          <w:p w14:paraId="3642F458" w14:textId="77777777" w:rsidR="009554BE" w:rsidRPr="009554BE" w:rsidRDefault="009554BE" w:rsidP="00514400">
            <w:pPr>
              <w:pStyle w:val="TableTextGeorgia"/>
              <w:jc w:val="center"/>
            </w:pPr>
            <w:r w:rsidRPr="009554BE">
              <w:rPr>
                <w:szCs w:val="18"/>
              </w:rPr>
              <w:t>$3,848</w:t>
            </w:r>
          </w:p>
        </w:tc>
        <w:tc>
          <w:tcPr>
            <w:tcW w:w="613" w:type="pct"/>
            <w:vAlign w:val="center"/>
            <w:hideMark/>
          </w:tcPr>
          <w:p w14:paraId="41A496E1" w14:textId="77777777" w:rsidR="009554BE" w:rsidRPr="009554BE" w:rsidRDefault="009554BE" w:rsidP="00514400">
            <w:pPr>
              <w:pStyle w:val="TableTextGeorgia"/>
              <w:jc w:val="center"/>
            </w:pPr>
            <w:r w:rsidRPr="009554BE">
              <w:rPr>
                <w:szCs w:val="18"/>
              </w:rPr>
              <w:t>7%</w:t>
            </w:r>
          </w:p>
        </w:tc>
        <w:tc>
          <w:tcPr>
            <w:tcW w:w="613" w:type="pct"/>
            <w:tcBorders>
              <w:right w:val="nil"/>
            </w:tcBorders>
            <w:vAlign w:val="center"/>
            <w:hideMark/>
          </w:tcPr>
          <w:p w14:paraId="623D1771" w14:textId="77777777" w:rsidR="009554BE" w:rsidRPr="009554BE" w:rsidRDefault="009554BE" w:rsidP="00514400">
            <w:pPr>
              <w:pStyle w:val="TableTextGeorgia"/>
              <w:jc w:val="center"/>
            </w:pPr>
            <w:r w:rsidRPr="009554BE">
              <w:rPr>
                <w:szCs w:val="18"/>
              </w:rPr>
              <w:t>37%</w:t>
            </w:r>
          </w:p>
        </w:tc>
        <w:tc>
          <w:tcPr>
            <w:tcW w:w="91" w:type="pct"/>
            <w:tcBorders>
              <w:top w:val="nil"/>
              <w:left w:val="nil"/>
              <w:bottom w:val="nil"/>
              <w:right w:val="nil"/>
            </w:tcBorders>
            <w:shd w:val="clear" w:color="auto" w:fill="auto"/>
            <w:vAlign w:val="center"/>
          </w:tcPr>
          <w:p w14:paraId="5CB944DB" w14:textId="77777777" w:rsidR="009554BE" w:rsidRPr="009554BE" w:rsidRDefault="009554BE">
            <w:pPr>
              <w:pStyle w:val="TableTextGeorgia"/>
            </w:pPr>
          </w:p>
        </w:tc>
        <w:tc>
          <w:tcPr>
            <w:tcW w:w="614" w:type="pct"/>
            <w:tcBorders>
              <w:left w:val="nil"/>
            </w:tcBorders>
            <w:vAlign w:val="center"/>
          </w:tcPr>
          <w:p w14:paraId="4A937A99" w14:textId="77777777" w:rsidR="009554BE" w:rsidRPr="009554BE" w:rsidRDefault="009554BE" w:rsidP="00EE42CC">
            <w:pPr>
              <w:pStyle w:val="TableTextGeorgia"/>
            </w:pPr>
            <w:r w:rsidRPr="009554BE">
              <w:t>Q1 2012</w:t>
            </w:r>
          </w:p>
        </w:tc>
        <w:tc>
          <w:tcPr>
            <w:tcW w:w="614" w:type="pct"/>
            <w:vAlign w:val="center"/>
          </w:tcPr>
          <w:p w14:paraId="16D30EC9" w14:textId="77777777" w:rsidR="009554BE" w:rsidRPr="009554BE" w:rsidRDefault="009554BE" w:rsidP="00514400">
            <w:pPr>
              <w:pStyle w:val="TableTextGeorgia"/>
              <w:jc w:val="center"/>
            </w:pPr>
            <w:r w:rsidRPr="009554BE">
              <w:t>$8,307</w:t>
            </w:r>
          </w:p>
        </w:tc>
        <w:tc>
          <w:tcPr>
            <w:tcW w:w="614" w:type="pct"/>
            <w:vAlign w:val="center"/>
          </w:tcPr>
          <w:p w14:paraId="39EAE845" w14:textId="77777777" w:rsidR="009554BE" w:rsidRPr="008B66C8" w:rsidRDefault="009554BE" w:rsidP="00514400">
            <w:pPr>
              <w:pStyle w:val="TableTextGeorgia"/>
              <w:jc w:val="center"/>
            </w:pPr>
            <w:r w:rsidRPr="008B66C8">
              <w:t>-7%</w:t>
            </w:r>
          </w:p>
        </w:tc>
        <w:tc>
          <w:tcPr>
            <w:tcW w:w="613" w:type="pct"/>
            <w:vAlign w:val="center"/>
          </w:tcPr>
          <w:p w14:paraId="03DD8233" w14:textId="77777777" w:rsidR="009554BE" w:rsidRPr="008B66C8" w:rsidRDefault="00514400" w:rsidP="00514400">
            <w:pPr>
              <w:pStyle w:val="TableTextGeorgia"/>
              <w:jc w:val="center"/>
            </w:pPr>
            <w:r w:rsidRPr="008B66C8">
              <w:t>14</w:t>
            </w:r>
            <w:r w:rsidR="009554BE" w:rsidRPr="008B66C8">
              <w:t>%</w:t>
            </w:r>
          </w:p>
        </w:tc>
      </w:tr>
      <w:tr w:rsidR="009554BE" w:rsidRPr="00BE5D16" w14:paraId="11D0D244" w14:textId="77777777" w:rsidTr="00514400">
        <w:trPr>
          <w:trHeight w:val="294"/>
        </w:trPr>
        <w:tc>
          <w:tcPr>
            <w:tcW w:w="614" w:type="pct"/>
            <w:vAlign w:val="center"/>
            <w:hideMark/>
          </w:tcPr>
          <w:p w14:paraId="082F0D7A" w14:textId="77777777" w:rsidR="009554BE" w:rsidRPr="009554BE" w:rsidRDefault="009554BE" w:rsidP="00EE42CC">
            <w:pPr>
              <w:pStyle w:val="TableTextGeorgia"/>
            </w:pPr>
            <w:r w:rsidRPr="009554BE">
              <w:rPr>
                <w:szCs w:val="18"/>
              </w:rPr>
              <w:t>Q2 2006</w:t>
            </w:r>
            <w:r w:rsidRPr="009554BE">
              <w:rPr>
                <w:rFonts w:eastAsia="SimSun"/>
                <w:szCs w:val="18"/>
              </w:rPr>
              <w:t xml:space="preserve"> </w:t>
            </w:r>
          </w:p>
        </w:tc>
        <w:tc>
          <w:tcPr>
            <w:tcW w:w="614" w:type="pct"/>
            <w:vAlign w:val="center"/>
            <w:hideMark/>
          </w:tcPr>
          <w:p w14:paraId="1024B147" w14:textId="77777777" w:rsidR="009554BE" w:rsidRPr="009554BE" w:rsidRDefault="009554BE" w:rsidP="00514400">
            <w:pPr>
              <w:pStyle w:val="TableTextGeorgia"/>
              <w:jc w:val="center"/>
              <w:rPr>
                <w:sz w:val="19"/>
              </w:rPr>
            </w:pPr>
            <w:r w:rsidRPr="009554BE">
              <w:rPr>
                <w:szCs w:val="18"/>
              </w:rPr>
              <w:t>$4,061</w:t>
            </w:r>
          </w:p>
        </w:tc>
        <w:tc>
          <w:tcPr>
            <w:tcW w:w="613" w:type="pct"/>
            <w:vAlign w:val="center"/>
            <w:hideMark/>
          </w:tcPr>
          <w:p w14:paraId="6AB1ADDB" w14:textId="77777777" w:rsidR="009554BE" w:rsidRPr="009554BE" w:rsidRDefault="009554BE" w:rsidP="00514400">
            <w:pPr>
              <w:pStyle w:val="TableTextGeorgia"/>
              <w:jc w:val="center"/>
              <w:rPr>
                <w:sz w:val="19"/>
              </w:rPr>
            </w:pPr>
            <w:r w:rsidRPr="009554BE">
              <w:rPr>
                <w:szCs w:val="18"/>
              </w:rPr>
              <w:t>6%</w:t>
            </w:r>
          </w:p>
        </w:tc>
        <w:tc>
          <w:tcPr>
            <w:tcW w:w="613" w:type="pct"/>
            <w:tcBorders>
              <w:right w:val="nil"/>
            </w:tcBorders>
            <w:vAlign w:val="center"/>
            <w:hideMark/>
          </w:tcPr>
          <w:p w14:paraId="3D67AC2F" w14:textId="77777777" w:rsidR="009554BE" w:rsidRPr="009554BE" w:rsidRDefault="009554BE" w:rsidP="00514400">
            <w:pPr>
              <w:pStyle w:val="TableTextGeorgia"/>
              <w:jc w:val="center"/>
              <w:rPr>
                <w:sz w:val="19"/>
              </w:rPr>
            </w:pPr>
            <w:r w:rsidRPr="009554BE">
              <w:rPr>
                <w:szCs w:val="18"/>
              </w:rPr>
              <w:t>36%</w:t>
            </w:r>
          </w:p>
        </w:tc>
        <w:tc>
          <w:tcPr>
            <w:tcW w:w="91" w:type="pct"/>
            <w:tcBorders>
              <w:top w:val="nil"/>
              <w:left w:val="nil"/>
              <w:bottom w:val="nil"/>
              <w:right w:val="nil"/>
            </w:tcBorders>
            <w:shd w:val="clear" w:color="auto" w:fill="auto"/>
            <w:vAlign w:val="center"/>
          </w:tcPr>
          <w:p w14:paraId="4D456A0E" w14:textId="77777777" w:rsidR="009554BE" w:rsidRPr="009554BE" w:rsidRDefault="009554BE">
            <w:pPr>
              <w:pStyle w:val="TableTextGeorgia"/>
            </w:pPr>
          </w:p>
        </w:tc>
        <w:tc>
          <w:tcPr>
            <w:tcW w:w="614" w:type="pct"/>
            <w:tcBorders>
              <w:left w:val="nil"/>
              <w:bottom w:val="single" w:sz="4" w:space="0" w:color="A32020" w:themeColor="text2"/>
            </w:tcBorders>
            <w:vAlign w:val="center"/>
          </w:tcPr>
          <w:p w14:paraId="7B0272E6" w14:textId="77777777" w:rsidR="009554BE" w:rsidRPr="009554BE" w:rsidRDefault="009554BE" w:rsidP="00EE42CC">
            <w:pPr>
              <w:pStyle w:val="TableTextGeorgia"/>
            </w:pPr>
            <w:r w:rsidRPr="009554BE">
              <w:t>Q2 2012</w:t>
            </w:r>
          </w:p>
        </w:tc>
        <w:tc>
          <w:tcPr>
            <w:tcW w:w="614" w:type="pct"/>
            <w:tcBorders>
              <w:bottom w:val="single" w:sz="4" w:space="0" w:color="A32020" w:themeColor="text2"/>
            </w:tcBorders>
            <w:vAlign w:val="center"/>
          </w:tcPr>
          <w:p w14:paraId="27FEDD43" w14:textId="77777777" w:rsidR="009554BE" w:rsidRPr="009554BE" w:rsidRDefault="009554BE" w:rsidP="00514400">
            <w:pPr>
              <w:pStyle w:val="TableTextGeorgia"/>
              <w:jc w:val="center"/>
            </w:pPr>
            <w:r w:rsidRPr="009554BE">
              <w:t>$8,722</w:t>
            </w:r>
          </w:p>
        </w:tc>
        <w:tc>
          <w:tcPr>
            <w:tcW w:w="614" w:type="pct"/>
            <w:tcBorders>
              <w:bottom w:val="single" w:sz="4" w:space="0" w:color="A32020" w:themeColor="text2"/>
            </w:tcBorders>
            <w:vAlign w:val="center"/>
          </w:tcPr>
          <w:p w14:paraId="777B28FB" w14:textId="77777777" w:rsidR="009554BE" w:rsidRPr="008B66C8" w:rsidRDefault="009554BE" w:rsidP="00514400">
            <w:pPr>
              <w:pStyle w:val="TableTextGeorgia"/>
              <w:jc w:val="center"/>
            </w:pPr>
            <w:r w:rsidRPr="008B66C8">
              <w:t>5%</w:t>
            </w:r>
          </w:p>
        </w:tc>
        <w:tc>
          <w:tcPr>
            <w:tcW w:w="613" w:type="pct"/>
            <w:tcBorders>
              <w:bottom w:val="single" w:sz="4" w:space="0" w:color="A32020" w:themeColor="text2"/>
            </w:tcBorders>
            <w:vAlign w:val="center"/>
          </w:tcPr>
          <w:p w14:paraId="4AE016A0" w14:textId="77777777" w:rsidR="009554BE" w:rsidRPr="008B66C8" w:rsidRDefault="009554BE" w:rsidP="00514400">
            <w:pPr>
              <w:pStyle w:val="TableTextGeorgia"/>
              <w:jc w:val="center"/>
            </w:pPr>
            <w:r w:rsidRPr="008B66C8">
              <w:t>14%</w:t>
            </w:r>
          </w:p>
        </w:tc>
      </w:tr>
      <w:tr w:rsidR="008B66C8" w:rsidRPr="00BE5D16" w14:paraId="2DF44832" w14:textId="77777777" w:rsidTr="008B66C8">
        <w:trPr>
          <w:trHeight w:val="294"/>
        </w:trPr>
        <w:tc>
          <w:tcPr>
            <w:tcW w:w="614" w:type="pct"/>
            <w:vAlign w:val="center"/>
            <w:hideMark/>
          </w:tcPr>
          <w:p w14:paraId="131F41E3" w14:textId="77777777" w:rsidR="008B66C8" w:rsidRPr="009554BE" w:rsidRDefault="008B66C8" w:rsidP="00EE42CC">
            <w:pPr>
              <w:pStyle w:val="TableTextGeorgia"/>
            </w:pPr>
            <w:r w:rsidRPr="009554BE">
              <w:rPr>
                <w:szCs w:val="18"/>
              </w:rPr>
              <w:t>Q3 2006</w:t>
            </w:r>
            <w:r w:rsidRPr="009554BE">
              <w:rPr>
                <w:rFonts w:eastAsia="SimSun"/>
                <w:szCs w:val="18"/>
              </w:rPr>
              <w:t xml:space="preserve"> </w:t>
            </w:r>
          </w:p>
        </w:tc>
        <w:tc>
          <w:tcPr>
            <w:tcW w:w="614" w:type="pct"/>
            <w:vAlign w:val="center"/>
            <w:hideMark/>
          </w:tcPr>
          <w:p w14:paraId="312F6A5F" w14:textId="77777777" w:rsidR="008B66C8" w:rsidRPr="009554BE" w:rsidRDefault="008B66C8" w:rsidP="00514400">
            <w:pPr>
              <w:pStyle w:val="TableTextGeorgia"/>
              <w:jc w:val="center"/>
            </w:pPr>
            <w:r w:rsidRPr="009554BE">
              <w:rPr>
                <w:szCs w:val="18"/>
              </w:rPr>
              <w:t>$4,186</w:t>
            </w:r>
          </w:p>
        </w:tc>
        <w:tc>
          <w:tcPr>
            <w:tcW w:w="613" w:type="pct"/>
            <w:vAlign w:val="center"/>
            <w:hideMark/>
          </w:tcPr>
          <w:p w14:paraId="03108E3D" w14:textId="77777777" w:rsidR="008B66C8" w:rsidRPr="009554BE" w:rsidRDefault="008B66C8" w:rsidP="00514400">
            <w:pPr>
              <w:pStyle w:val="TableTextGeorgia"/>
              <w:jc w:val="center"/>
            </w:pPr>
            <w:r w:rsidRPr="009554BE">
              <w:rPr>
                <w:szCs w:val="18"/>
              </w:rPr>
              <w:t>3%</w:t>
            </w:r>
          </w:p>
        </w:tc>
        <w:tc>
          <w:tcPr>
            <w:tcW w:w="613" w:type="pct"/>
            <w:tcBorders>
              <w:right w:val="nil"/>
            </w:tcBorders>
            <w:vAlign w:val="center"/>
            <w:hideMark/>
          </w:tcPr>
          <w:p w14:paraId="2D2D77D4" w14:textId="77777777" w:rsidR="008B66C8" w:rsidRPr="009554BE" w:rsidRDefault="008B66C8" w:rsidP="00514400">
            <w:pPr>
              <w:pStyle w:val="TableTextGeorgia"/>
              <w:jc w:val="center"/>
            </w:pPr>
            <w:r w:rsidRPr="009554BE">
              <w:rPr>
                <w:szCs w:val="18"/>
              </w:rPr>
              <w:t>33%</w:t>
            </w:r>
          </w:p>
        </w:tc>
        <w:tc>
          <w:tcPr>
            <w:tcW w:w="91" w:type="pct"/>
            <w:tcBorders>
              <w:top w:val="nil"/>
              <w:left w:val="nil"/>
              <w:bottom w:val="nil"/>
              <w:right w:val="nil"/>
            </w:tcBorders>
            <w:shd w:val="clear" w:color="auto" w:fill="auto"/>
            <w:vAlign w:val="center"/>
          </w:tcPr>
          <w:p w14:paraId="445AC64D" w14:textId="77777777" w:rsidR="008B66C8" w:rsidRPr="009554BE" w:rsidRDefault="008B66C8">
            <w:pPr>
              <w:pStyle w:val="TableTextGeorgia"/>
            </w:pPr>
          </w:p>
        </w:tc>
        <w:tc>
          <w:tcPr>
            <w:tcW w:w="614" w:type="pct"/>
            <w:tcBorders>
              <w:top w:val="single" w:sz="4" w:space="0" w:color="A32020" w:themeColor="text2"/>
              <w:left w:val="nil"/>
            </w:tcBorders>
            <w:vAlign w:val="center"/>
          </w:tcPr>
          <w:p w14:paraId="697650FC" w14:textId="77777777" w:rsidR="008B66C8" w:rsidRPr="008B66C8" w:rsidRDefault="008B66C8" w:rsidP="00751348">
            <w:pPr>
              <w:pStyle w:val="TableTextGeorgia"/>
            </w:pPr>
            <w:r w:rsidRPr="008B66C8">
              <w:t>Q3 2012</w:t>
            </w:r>
          </w:p>
        </w:tc>
        <w:tc>
          <w:tcPr>
            <w:tcW w:w="614" w:type="pct"/>
            <w:tcBorders>
              <w:top w:val="single" w:sz="4" w:space="0" w:color="A32020" w:themeColor="text2"/>
              <w:left w:val="nil"/>
            </w:tcBorders>
            <w:vAlign w:val="center"/>
          </w:tcPr>
          <w:p w14:paraId="7B0DCBA7" w14:textId="77777777" w:rsidR="008B66C8" w:rsidRPr="008B66C8" w:rsidRDefault="008B66C8" w:rsidP="008B66C8">
            <w:pPr>
              <w:pStyle w:val="TableTextGeorgia"/>
              <w:jc w:val="center"/>
            </w:pPr>
            <w:r>
              <w:t>$9,236</w:t>
            </w:r>
          </w:p>
        </w:tc>
        <w:tc>
          <w:tcPr>
            <w:tcW w:w="614" w:type="pct"/>
            <w:tcBorders>
              <w:top w:val="single" w:sz="4" w:space="0" w:color="A32020" w:themeColor="text2"/>
              <w:left w:val="nil"/>
            </w:tcBorders>
            <w:vAlign w:val="center"/>
          </w:tcPr>
          <w:p w14:paraId="5B4ACC63" w14:textId="77777777" w:rsidR="008B66C8" w:rsidRPr="008B66C8" w:rsidRDefault="008B66C8" w:rsidP="008B66C8">
            <w:pPr>
              <w:pStyle w:val="TableTextGeorgia"/>
              <w:jc w:val="center"/>
            </w:pPr>
            <w:r>
              <w:t>6%</w:t>
            </w:r>
          </w:p>
        </w:tc>
        <w:tc>
          <w:tcPr>
            <w:tcW w:w="613" w:type="pct"/>
            <w:tcBorders>
              <w:top w:val="single" w:sz="4" w:space="0" w:color="A32020" w:themeColor="text2"/>
              <w:left w:val="nil"/>
            </w:tcBorders>
            <w:vAlign w:val="center"/>
          </w:tcPr>
          <w:p w14:paraId="5F8FE295" w14:textId="77777777" w:rsidR="008B66C8" w:rsidRPr="008B66C8" w:rsidRDefault="008B66C8" w:rsidP="008B66C8">
            <w:pPr>
              <w:pStyle w:val="TableTextGeorgia"/>
              <w:jc w:val="center"/>
            </w:pPr>
            <w:r>
              <w:t>18%</w:t>
            </w:r>
          </w:p>
        </w:tc>
      </w:tr>
      <w:tr w:rsidR="008B66C8" w:rsidRPr="00BE5D16" w14:paraId="0EFF4294" w14:textId="77777777" w:rsidTr="008B66C8">
        <w:trPr>
          <w:trHeight w:val="294"/>
        </w:trPr>
        <w:tc>
          <w:tcPr>
            <w:tcW w:w="614" w:type="pct"/>
            <w:tcBorders>
              <w:top w:val="single" w:sz="4" w:space="0" w:color="A32020" w:themeColor="text2"/>
              <w:bottom w:val="single" w:sz="4" w:space="0" w:color="A32020" w:themeColor="text2"/>
            </w:tcBorders>
            <w:vAlign w:val="center"/>
            <w:hideMark/>
          </w:tcPr>
          <w:p w14:paraId="0F826662" w14:textId="77777777" w:rsidR="008B66C8" w:rsidRPr="009554BE" w:rsidRDefault="008B66C8" w:rsidP="00EE42CC">
            <w:pPr>
              <w:pStyle w:val="TableTextGeorgia"/>
            </w:pPr>
            <w:r w:rsidRPr="009554BE">
              <w:rPr>
                <w:szCs w:val="18"/>
              </w:rPr>
              <w:t>Q4 2006</w:t>
            </w:r>
            <w:r w:rsidRPr="009554BE">
              <w:rPr>
                <w:rFonts w:eastAsia="SimSun"/>
                <w:szCs w:val="18"/>
              </w:rPr>
              <w:t xml:space="preserve"> </w:t>
            </w:r>
          </w:p>
        </w:tc>
        <w:tc>
          <w:tcPr>
            <w:tcW w:w="614" w:type="pct"/>
            <w:tcBorders>
              <w:top w:val="single" w:sz="4" w:space="0" w:color="A32020" w:themeColor="text2"/>
              <w:bottom w:val="single" w:sz="4" w:space="0" w:color="A32020" w:themeColor="text2"/>
            </w:tcBorders>
            <w:vAlign w:val="center"/>
            <w:hideMark/>
          </w:tcPr>
          <w:p w14:paraId="189E6444" w14:textId="77777777" w:rsidR="008B66C8" w:rsidRPr="009554BE" w:rsidRDefault="008B66C8" w:rsidP="00514400">
            <w:pPr>
              <w:pStyle w:val="TableTextGeorgia"/>
              <w:jc w:val="center"/>
            </w:pPr>
            <w:r w:rsidRPr="009554BE">
              <w:rPr>
                <w:szCs w:val="18"/>
              </w:rPr>
              <w:t>$4,784</w:t>
            </w:r>
          </w:p>
        </w:tc>
        <w:tc>
          <w:tcPr>
            <w:tcW w:w="613" w:type="pct"/>
            <w:tcBorders>
              <w:top w:val="single" w:sz="4" w:space="0" w:color="A32020" w:themeColor="text2"/>
              <w:bottom w:val="single" w:sz="4" w:space="0" w:color="A32020" w:themeColor="text2"/>
            </w:tcBorders>
            <w:vAlign w:val="center"/>
            <w:hideMark/>
          </w:tcPr>
          <w:p w14:paraId="0F79540E" w14:textId="77777777" w:rsidR="008B66C8" w:rsidRPr="009554BE" w:rsidRDefault="008B66C8" w:rsidP="00514400">
            <w:pPr>
              <w:pStyle w:val="TableTextGeorgia"/>
              <w:jc w:val="center"/>
            </w:pPr>
            <w:r w:rsidRPr="009554BE">
              <w:rPr>
                <w:szCs w:val="18"/>
              </w:rPr>
              <w:t>14%</w:t>
            </w:r>
          </w:p>
        </w:tc>
        <w:tc>
          <w:tcPr>
            <w:tcW w:w="613" w:type="pct"/>
            <w:tcBorders>
              <w:top w:val="single" w:sz="4" w:space="0" w:color="A32020" w:themeColor="text2"/>
              <w:bottom w:val="single" w:sz="4" w:space="0" w:color="A32020" w:themeColor="text2"/>
              <w:right w:val="nil"/>
            </w:tcBorders>
            <w:vAlign w:val="center"/>
            <w:hideMark/>
          </w:tcPr>
          <w:p w14:paraId="3C9A5E46" w14:textId="77777777" w:rsidR="008B66C8" w:rsidRPr="009554BE" w:rsidRDefault="008B66C8" w:rsidP="00514400">
            <w:pPr>
              <w:pStyle w:val="TableTextGeorgia"/>
              <w:jc w:val="center"/>
            </w:pPr>
            <w:r w:rsidRPr="009554BE">
              <w:rPr>
                <w:szCs w:val="18"/>
              </w:rPr>
              <w:t>33%</w:t>
            </w:r>
          </w:p>
        </w:tc>
        <w:tc>
          <w:tcPr>
            <w:tcW w:w="91" w:type="pct"/>
            <w:tcBorders>
              <w:top w:val="nil"/>
              <w:left w:val="nil"/>
              <w:bottom w:val="nil"/>
              <w:right w:val="nil"/>
            </w:tcBorders>
            <w:shd w:val="clear" w:color="auto" w:fill="auto"/>
            <w:vAlign w:val="center"/>
          </w:tcPr>
          <w:p w14:paraId="091F7E52" w14:textId="77777777" w:rsidR="008B66C8" w:rsidRPr="009554BE" w:rsidRDefault="008B66C8" w:rsidP="00751348">
            <w:pPr>
              <w:pStyle w:val="TableTextGeorgia"/>
              <w:rPr>
                <w:b/>
              </w:rPr>
            </w:pPr>
          </w:p>
        </w:tc>
        <w:tc>
          <w:tcPr>
            <w:tcW w:w="614" w:type="pct"/>
            <w:tcBorders>
              <w:left w:val="nil"/>
            </w:tcBorders>
            <w:vAlign w:val="center"/>
          </w:tcPr>
          <w:p w14:paraId="183DCFEE" w14:textId="77777777" w:rsidR="008B66C8" w:rsidRPr="008B66C8" w:rsidRDefault="008B66C8" w:rsidP="00831A70">
            <w:pPr>
              <w:pStyle w:val="TableTextGeorgia"/>
            </w:pPr>
            <w:r w:rsidRPr="008B66C8">
              <w:t>Q4 2012</w:t>
            </w:r>
          </w:p>
        </w:tc>
        <w:tc>
          <w:tcPr>
            <w:tcW w:w="614" w:type="pct"/>
            <w:tcBorders>
              <w:left w:val="nil"/>
            </w:tcBorders>
            <w:vAlign w:val="center"/>
          </w:tcPr>
          <w:p w14:paraId="165EA386" w14:textId="77777777" w:rsidR="008B66C8" w:rsidRPr="008B66C8" w:rsidRDefault="008B66C8" w:rsidP="008B66C8">
            <w:pPr>
              <w:pStyle w:val="TableTextGeorgia"/>
              <w:jc w:val="center"/>
            </w:pPr>
            <w:r>
              <w:t>$10,307</w:t>
            </w:r>
          </w:p>
        </w:tc>
        <w:tc>
          <w:tcPr>
            <w:tcW w:w="614" w:type="pct"/>
            <w:tcBorders>
              <w:left w:val="nil"/>
            </w:tcBorders>
            <w:vAlign w:val="center"/>
          </w:tcPr>
          <w:p w14:paraId="47B3F8C9" w14:textId="77777777" w:rsidR="008B66C8" w:rsidRPr="008B66C8" w:rsidRDefault="00BB6190" w:rsidP="008B66C8">
            <w:pPr>
              <w:pStyle w:val="TableTextGeorgia"/>
              <w:jc w:val="center"/>
            </w:pPr>
            <w:r>
              <w:t>1</w:t>
            </w:r>
            <w:r w:rsidR="008B66C8">
              <w:t>2%</w:t>
            </w:r>
          </w:p>
        </w:tc>
        <w:tc>
          <w:tcPr>
            <w:tcW w:w="613" w:type="pct"/>
            <w:tcBorders>
              <w:left w:val="nil"/>
            </w:tcBorders>
            <w:vAlign w:val="center"/>
          </w:tcPr>
          <w:p w14:paraId="5E5C1E32" w14:textId="77777777" w:rsidR="008B66C8" w:rsidRPr="008B66C8" w:rsidRDefault="008B66C8" w:rsidP="008B66C8">
            <w:pPr>
              <w:pStyle w:val="TableTextGeorgia"/>
              <w:jc w:val="center"/>
            </w:pPr>
            <w:r>
              <w:t>15%</w:t>
            </w:r>
          </w:p>
        </w:tc>
      </w:tr>
      <w:tr w:rsidR="008B66C8" w:rsidRPr="00BE5D16" w14:paraId="578F98A6" w14:textId="77777777" w:rsidTr="008B66C8">
        <w:trPr>
          <w:trHeight w:val="294"/>
        </w:trPr>
        <w:tc>
          <w:tcPr>
            <w:tcW w:w="614" w:type="pct"/>
            <w:tcBorders>
              <w:top w:val="single" w:sz="4" w:space="0" w:color="A32020" w:themeColor="text2"/>
              <w:bottom w:val="single" w:sz="8" w:space="0" w:color="A32020" w:themeColor="text2"/>
            </w:tcBorders>
            <w:vAlign w:val="center"/>
            <w:hideMark/>
          </w:tcPr>
          <w:p w14:paraId="71A9D625" w14:textId="77777777" w:rsidR="008B66C8" w:rsidRPr="009554BE" w:rsidRDefault="008B66C8" w:rsidP="00EE42CC">
            <w:pPr>
              <w:pStyle w:val="TableTextGeorgia"/>
              <w:rPr>
                <w:b/>
              </w:rPr>
            </w:pPr>
            <w:r w:rsidRPr="009554BE">
              <w:rPr>
                <w:b/>
                <w:szCs w:val="18"/>
              </w:rPr>
              <w:t>Total 2006</w:t>
            </w:r>
            <w:r w:rsidRPr="009554BE">
              <w:rPr>
                <w:rFonts w:eastAsia="SimSun"/>
                <w:b/>
                <w:szCs w:val="18"/>
              </w:rPr>
              <w:t xml:space="preserve"> </w:t>
            </w:r>
          </w:p>
        </w:tc>
        <w:tc>
          <w:tcPr>
            <w:tcW w:w="614" w:type="pct"/>
            <w:tcBorders>
              <w:top w:val="single" w:sz="4" w:space="0" w:color="A32020" w:themeColor="text2"/>
              <w:bottom w:val="single" w:sz="8" w:space="0" w:color="A32020" w:themeColor="text2"/>
            </w:tcBorders>
            <w:vAlign w:val="center"/>
            <w:hideMark/>
          </w:tcPr>
          <w:p w14:paraId="1B8933FE" w14:textId="77777777" w:rsidR="008B66C8" w:rsidRPr="009554BE" w:rsidRDefault="008B66C8" w:rsidP="00514400">
            <w:pPr>
              <w:pStyle w:val="TableTextGeorgia"/>
              <w:jc w:val="center"/>
              <w:rPr>
                <w:b/>
              </w:rPr>
            </w:pPr>
            <w:r w:rsidRPr="009554BE">
              <w:rPr>
                <w:b/>
                <w:szCs w:val="18"/>
              </w:rPr>
              <w:t>$16,879</w:t>
            </w:r>
          </w:p>
        </w:tc>
        <w:tc>
          <w:tcPr>
            <w:tcW w:w="613" w:type="pct"/>
            <w:tcBorders>
              <w:top w:val="single" w:sz="4" w:space="0" w:color="A32020" w:themeColor="text2"/>
              <w:bottom w:val="single" w:sz="8" w:space="0" w:color="A32020" w:themeColor="text2"/>
            </w:tcBorders>
            <w:vAlign w:val="center"/>
            <w:hideMark/>
          </w:tcPr>
          <w:p w14:paraId="799C5623" w14:textId="77777777" w:rsidR="008B66C8" w:rsidRPr="009554BE" w:rsidRDefault="008B66C8" w:rsidP="00514400">
            <w:pPr>
              <w:pStyle w:val="TableTextGeorgia"/>
              <w:jc w:val="center"/>
              <w:rPr>
                <w:b/>
              </w:rPr>
            </w:pPr>
          </w:p>
        </w:tc>
        <w:tc>
          <w:tcPr>
            <w:tcW w:w="613" w:type="pct"/>
            <w:tcBorders>
              <w:top w:val="single" w:sz="4" w:space="0" w:color="A32020" w:themeColor="text2"/>
              <w:bottom w:val="single" w:sz="8" w:space="0" w:color="A32020" w:themeColor="text2"/>
              <w:right w:val="nil"/>
            </w:tcBorders>
            <w:vAlign w:val="center"/>
            <w:hideMark/>
          </w:tcPr>
          <w:p w14:paraId="7DA165C3" w14:textId="77777777" w:rsidR="008B66C8" w:rsidRPr="009554BE" w:rsidRDefault="008B66C8" w:rsidP="00514400">
            <w:pPr>
              <w:pStyle w:val="TableTextGeorgia"/>
              <w:jc w:val="center"/>
              <w:rPr>
                <w:b/>
              </w:rPr>
            </w:pPr>
            <w:r w:rsidRPr="009554BE">
              <w:rPr>
                <w:b/>
                <w:szCs w:val="18"/>
              </w:rPr>
              <w:t>35%</w:t>
            </w:r>
          </w:p>
        </w:tc>
        <w:tc>
          <w:tcPr>
            <w:tcW w:w="91" w:type="pct"/>
            <w:tcBorders>
              <w:top w:val="nil"/>
              <w:left w:val="nil"/>
              <w:bottom w:val="nil"/>
              <w:right w:val="nil"/>
            </w:tcBorders>
            <w:shd w:val="clear" w:color="auto" w:fill="auto"/>
            <w:vAlign w:val="center"/>
          </w:tcPr>
          <w:p w14:paraId="33C9DD28" w14:textId="77777777" w:rsidR="008B66C8" w:rsidRPr="009554BE" w:rsidRDefault="008B66C8" w:rsidP="00751348">
            <w:pPr>
              <w:pStyle w:val="TableTextGeorgia"/>
              <w:rPr>
                <w:b/>
              </w:rPr>
            </w:pPr>
          </w:p>
        </w:tc>
        <w:tc>
          <w:tcPr>
            <w:tcW w:w="614" w:type="pct"/>
            <w:tcBorders>
              <w:left w:val="nil"/>
              <w:bottom w:val="single" w:sz="8" w:space="0" w:color="A32020" w:themeColor="text2"/>
            </w:tcBorders>
            <w:vAlign w:val="center"/>
          </w:tcPr>
          <w:p w14:paraId="62360FFC" w14:textId="77777777" w:rsidR="008B66C8" w:rsidRPr="009554BE" w:rsidRDefault="008B66C8" w:rsidP="00751348">
            <w:pPr>
              <w:pStyle w:val="TableTextGeorgia"/>
              <w:rPr>
                <w:b/>
              </w:rPr>
            </w:pPr>
            <w:r>
              <w:rPr>
                <w:b/>
              </w:rPr>
              <w:t>Total 2012</w:t>
            </w:r>
          </w:p>
        </w:tc>
        <w:tc>
          <w:tcPr>
            <w:tcW w:w="614" w:type="pct"/>
            <w:tcBorders>
              <w:left w:val="nil"/>
              <w:bottom w:val="single" w:sz="8" w:space="0" w:color="A32020" w:themeColor="text2"/>
            </w:tcBorders>
            <w:vAlign w:val="center"/>
          </w:tcPr>
          <w:p w14:paraId="4F102930" w14:textId="77777777" w:rsidR="008B66C8" w:rsidRPr="009554BE" w:rsidRDefault="008B66C8" w:rsidP="008B66C8">
            <w:pPr>
              <w:pStyle w:val="TableTextGeorgia"/>
              <w:jc w:val="center"/>
              <w:rPr>
                <w:b/>
              </w:rPr>
            </w:pPr>
            <w:r>
              <w:rPr>
                <w:b/>
              </w:rPr>
              <w:t>$36,570</w:t>
            </w:r>
          </w:p>
        </w:tc>
        <w:tc>
          <w:tcPr>
            <w:tcW w:w="614" w:type="pct"/>
            <w:tcBorders>
              <w:left w:val="nil"/>
              <w:bottom w:val="single" w:sz="8" w:space="0" w:color="A32020" w:themeColor="text2"/>
            </w:tcBorders>
            <w:vAlign w:val="center"/>
          </w:tcPr>
          <w:p w14:paraId="3A08ECD5" w14:textId="77777777" w:rsidR="008B66C8" w:rsidRPr="009554BE" w:rsidRDefault="008B66C8" w:rsidP="008B66C8">
            <w:pPr>
              <w:pStyle w:val="TableTextGeorgia"/>
              <w:jc w:val="center"/>
              <w:rPr>
                <w:b/>
              </w:rPr>
            </w:pPr>
          </w:p>
        </w:tc>
        <w:tc>
          <w:tcPr>
            <w:tcW w:w="613" w:type="pct"/>
            <w:tcBorders>
              <w:left w:val="nil"/>
              <w:bottom w:val="single" w:sz="8" w:space="0" w:color="A32020" w:themeColor="text2"/>
            </w:tcBorders>
            <w:vAlign w:val="center"/>
          </w:tcPr>
          <w:p w14:paraId="03726B6B" w14:textId="77777777" w:rsidR="008B66C8" w:rsidRPr="009554BE" w:rsidRDefault="008B66C8" w:rsidP="008B66C8">
            <w:pPr>
              <w:pStyle w:val="TableTextGeorgia"/>
              <w:jc w:val="center"/>
              <w:rPr>
                <w:b/>
              </w:rPr>
            </w:pPr>
            <w:r>
              <w:rPr>
                <w:b/>
              </w:rPr>
              <w:t>15%</w:t>
            </w:r>
          </w:p>
        </w:tc>
      </w:tr>
    </w:tbl>
    <w:p w14:paraId="3ADFFBA9" w14:textId="77777777" w:rsidR="00751348" w:rsidRPr="00BE5D16" w:rsidRDefault="009368FE">
      <w:pPr>
        <w:pStyle w:val="Heading1"/>
        <w:rPr>
          <w:sz w:val="48"/>
          <w:szCs w:val="48"/>
        </w:rPr>
      </w:pPr>
      <w:bookmarkStart w:id="11" w:name="_Toc227254077"/>
      <w:r>
        <w:rPr>
          <w:sz w:val="48"/>
          <w:szCs w:val="48"/>
        </w:rPr>
        <w:lastRenderedPageBreak/>
        <w:t>R</w:t>
      </w:r>
      <w:r w:rsidR="008350C7" w:rsidRPr="00BE5D16">
        <w:rPr>
          <w:sz w:val="48"/>
          <w:szCs w:val="48"/>
        </w:rPr>
        <w:t>evenue concentration</w:t>
      </w:r>
      <w:bookmarkEnd w:id="11"/>
    </w:p>
    <w:p w14:paraId="3DC656B0" w14:textId="77777777" w:rsidR="00751348" w:rsidRPr="00BE5D16" w:rsidRDefault="000F5FE2">
      <w:pPr>
        <w:pStyle w:val="Heading2"/>
      </w:pPr>
      <w:r w:rsidRPr="00BE5D16">
        <w:t xml:space="preserve">Top </w:t>
      </w:r>
      <w:r w:rsidR="00FC2F31" w:rsidRPr="00BE5D16">
        <w:t xml:space="preserve">10 </w:t>
      </w:r>
      <w:r w:rsidRPr="00BE5D16">
        <w:t xml:space="preserve">companies command </w:t>
      </w:r>
      <w:r w:rsidR="00D9038A">
        <w:t>72</w:t>
      </w:r>
      <w:r w:rsidRPr="00BE5D16">
        <w:t>% of revenues in Q</w:t>
      </w:r>
      <w:r w:rsidR="00D9038A">
        <w:t>4</w:t>
      </w:r>
      <w:r w:rsidRPr="00BE5D16">
        <w:t xml:space="preserve"> 2012</w:t>
      </w:r>
    </w:p>
    <w:p w14:paraId="7CF88509" w14:textId="77777777" w:rsidR="00751348" w:rsidRPr="00BE5D16" w:rsidRDefault="000F5FE2" w:rsidP="00751348">
      <w:pPr>
        <w:pStyle w:val="ListBullet"/>
        <w:keepNext/>
        <w:keepLines/>
      </w:pPr>
      <w:r w:rsidRPr="00BE5D16">
        <w:t xml:space="preserve">Online advertising continues to remain concentrated with the </w:t>
      </w:r>
      <w:r w:rsidR="00781596" w:rsidRPr="00BE5D16">
        <w:t xml:space="preserve">10 </w:t>
      </w:r>
      <w:r w:rsidRPr="00BE5D16">
        <w:t xml:space="preserve">leading ad-selling companies, which accounted for </w:t>
      </w:r>
      <w:r w:rsidR="00D9038A">
        <w:t>72</w:t>
      </w:r>
      <w:r w:rsidRPr="00BE5D16">
        <w:t>% of total revenues in Q</w:t>
      </w:r>
      <w:r w:rsidR="00D9038A">
        <w:t>4</w:t>
      </w:r>
      <w:r w:rsidRPr="00BE5D16">
        <w:t xml:space="preserve"> 2012, </w:t>
      </w:r>
      <w:r w:rsidR="00845B6F" w:rsidRPr="00BE5D16">
        <w:t xml:space="preserve">up </w:t>
      </w:r>
      <w:r w:rsidRPr="00BE5D16">
        <w:t>slightly from the 7</w:t>
      </w:r>
      <w:r w:rsidR="00D9038A">
        <w:t>1</w:t>
      </w:r>
      <w:r w:rsidRPr="00BE5D16">
        <w:t>% reported in Q</w:t>
      </w:r>
      <w:r w:rsidR="00061EDD">
        <w:t>4</w:t>
      </w:r>
      <w:r w:rsidRPr="00BE5D16">
        <w:t xml:space="preserve"> 2011.</w:t>
      </w:r>
    </w:p>
    <w:p w14:paraId="6514A812" w14:textId="77777777" w:rsidR="00751348" w:rsidRPr="00BE5D16" w:rsidRDefault="000F5FE2" w:rsidP="00751348">
      <w:pPr>
        <w:pStyle w:val="ListBullet"/>
        <w:keepNext/>
        <w:keepLines/>
      </w:pPr>
      <w:r w:rsidRPr="00BE5D16">
        <w:t xml:space="preserve">Companies ranked 11th to 25th accounted for </w:t>
      </w:r>
      <w:r w:rsidR="00D9038A">
        <w:t>10</w:t>
      </w:r>
      <w:r w:rsidRPr="00BE5D16">
        <w:t>% of revenues in Q</w:t>
      </w:r>
      <w:r w:rsidR="00D9038A">
        <w:t>4</w:t>
      </w:r>
      <w:r w:rsidRPr="00BE5D16">
        <w:t xml:space="preserve"> 2012, </w:t>
      </w:r>
      <w:r w:rsidR="00061EDD">
        <w:t>down</w:t>
      </w:r>
      <w:r w:rsidR="00D9038A">
        <w:t xml:space="preserve"> slightly from the </w:t>
      </w:r>
      <w:r w:rsidR="00061EDD">
        <w:t>11</w:t>
      </w:r>
      <w:r w:rsidRPr="00BE5D16">
        <w:t>% reported in Q</w:t>
      </w:r>
      <w:r w:rsidR="00D9038A">
        <w:t>4</w:t>
      </w:r>
      <w:r w:rsidRPr="00BE5D16">
        <w:t xml:space="preserve"> 2011. Companies ranked 26th to 50th accounted for </w:t>
      </w:r>
      <w:r w:rsidR="00D9038A">
        <w:t>7</w:t>
      </w:r>
      <w:r w:rsidRPr="00BE5D16">
        <w:t>% in Q</w:t>
      </w:r>
      <w:r w:rsidR="00D9038A">
        <w:t>4</w:t>
      </w:r>
      <w:r w:rsidRPr="00BE5D16">
        <w:t xml:space="preserve"> 2012, </w:t>
      </w:r>
      <w:r w:rsidR="00061EDD">
        <w:t>down from the 8</w:t>
      </w:r>
      <w:r w:rsidRPr="00BE5D16">
        <w:t xml:space="preserve">% </w:t>
      </w:r>
      <w:r w:rsidR="00D9038A">
        <w:t xml:space="preserve">reported </w:t>
      </w:r>
      <w:r w:rsidRPr="00BE5D16">
        <w:t>in Q</w:t>
      </w:r>
      <w:r w:rsidR="00D9038A">
        <w:t>4</w:t>
      </w:r>
      <w:r w:rsidRPr="00BE5D16">
        <w:t xml:space="preserve"> 2011.</w:t>
      </w:r>
    </w:p>
    <w:tbl>
      <w:tblPr>
        <w:tblStyle w:val="DP-Plain"/>
        <w:tblW w:w="5000" w:type="pct"/>
        <w:tblLook w:val="04A0" w:firstRow="1" w:lastRow="0" w:firstColumn="1" w:lastColumn="0" w:noHBand="0" w:noVBand="1"/>
      </w:tblPr>
      <w:tblGrid>
        <w:gridCol w:w="10342"/>
      </w:tblGrid>
      <w:tr w:rsidR="000F5FE2" w:rsidRPr="00BE5D16" w14:paraId="273A7B5E"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480B9D7" w14:textId="77777777" w:rsidR="00A478E2" w:rsidRDefault="00A478E2" w:rsidP="00781596">
            <w:pPr>
              <w:pStyle w:val="TableTextGeorgia"/>
              <w:rPr>
                <w:b/>
                <w:color w:val="A32020" w:themeColor="text2"/>
              </w:rPr>
            </w:pPr>
          </w:p>
          <w:p w14:paraId="39665E3F" w14:textId="77777777" w:rsidR="000F5FE2" w:rsidRPr="00BE5D16" w:rsidRDefault="000F5FE2" w:rsidP="00781596">
            <w:pPr>
              <w:pStyle w:val="TableTextGeorgia"/>
              <w:rPr>
                <w:b/>
                <w:color w:val="A32020" w:themeColor="text2"/>
              </w:rPr>
            </w:pPr>
            <w:r w:rsidRPr="00BE5D16">
              <w:rPr>
                <w:b/>
                <w:color w:val="A32020" w:themeColor="text2"/>
              </w:rPr>
              <w:t xml:space="preserve">% </w:t>
            </w:r>
            <w:r w:rsidR="00781596" w:rsidRPr="00BE5D16">
              <w:rPr>
                <w:b/>
                <w:color w:val="A32020" w:themeColor="text2"/>
              </w:rPr>
              <w:t>s</w:t>
            </w:r>
            <w:r w:rsidRPr="00BE5D16">
              <w:rPr>
                <w:b/>
                <w:color w:val="A32020" w:themeColor="text2"/>
              </w:rPr>
              <w:t>hare of total revenues</w:t>
            </w:r>
          </w:p>
        </w:tc>
      </w:tr>
    </w:tbl>
    <w:p w14:paraId="099B8EE2" w14:textId="77777777" w:rsidR="00A22CBB" w:rsidRDefault="00A22CBB" w:rsidP="00A22CBB">
      <w:pPr>
        <w:pStyle w:val="Bodytext0"/>
      </w:pPr>
    </w:p>
    <w:p w14:paraId="2FC51D63" w14:textId="78B1815D" w:rsidR="00A22CBB" w:rsidRDefault="00AC015A" w:rsidP="00A22CBB">
      <w:pPr>
        <w:pStyle w:val="BodyText"/>
      </w:pPr>
      <w:r>
        <w:rPr>
          <w:noProof/>
        </w:rPr>
        <w:drawing>
          <wp:inline distT="0" distB="0" distL="0" distR="0" wp14:anchorId="07D0EE78" wp14:editId="4D16A47F">
            <wp:extent cx="6324600" cy="3556000"/>
            <wp:effectExtent l="0" t="0" r="0" b="0"/>
            <wp:docPr id="1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4600" cy="3556000"/>
                    </a:xfrm>
                    <a:prstGeom prst="rect">
                      <a:avLst/>
                    </a:prstGeom>
                    <a:noFill/>
                    <a:ln>
                      <a:noFill/>
                    </a:ln>
                  </pic:spPr>
                </pic:pic>
              </a:graphicData>
            </a:graphic>
          </wp:inline>
        </w:drawing>
      </w:r>
    </w:p>
    <w:p w14:paraId="38053C07" w14:textId="77777777" w:rsidR="00130168" w:rsidRPr="00BE5D16" w:rsidRDefault="00130168">
      <w:r w:rsidRPr="00BE5D16">
        <w:br w:type="page"/>
      </w:r>
    </w:p>
    <w:p w14:paraId="3BDCA2F3" w14:textId="77777777" w:rsidR="00B377A4" w:rsidRPr="00BE5D16" w:rsidRDefault="001928EB" w:rsidP="006C65AC">
      <w:pPr>
        <w:pStyle w:val="Heading1"/>
        <w:rPr>
          <w:sz w:val="48"/>
          <w:szCs w:val="48"/>
        </w:rPr>
      </w:pPr>
      <w:bookmarkStart w:id="12" w:name="_Toc227254078"/>
      <w:r w:rsidRPr="00BE5D16">
        <w:rPr>
          <w:sz w:val="48"/>
          <w:szCs w:val="48"/>
        </w:rPr>
        <w:lastRenderedPageBreak/>
        <w:t xml:space="preserve">Ad format – </w:t>
      </w:r>
      <w:r w:rsidR="0010531F">
        <w:rPr>
          <w:sz w:val="48"/>
          <w:szCs w:val="48"/>
        </w:rPr>
        <w:t xml:space="preserve">full year </w:t>
      </w:r>
      <w:r w:rsidR="00B377A4" w:rsidRPr="00BE5D16">
        <w:rPr>
          <w:sz w:val="48"/>
          <w:szCs w:val="48"/>
        </w:rPr>
        <w:t>2012 results</w:t>
      </w:r>
      <w:bookmarkEnd w:id="12"/>
    </w:p>
    <w:p w14:paraId="1A6405EB" w14:textId="77777777" w:rsidR="006D025A" w:rsidRPr="00BE5D16" w:rsidRDefault="006D025A" w:rsidP="006D025A">
      <w:pPr>
        <w:pStyle w:val="Heading2"/>
      </w:pPr>
      <w:r w:rsidRPr="00BE5D16">
        <w:t>Search and Display continue to lead ad formats, while Mobile growth remains strong</w:t>
      </w:r>
    </w:p>
    <w:p w14:paraId="0A43C059" w14:textId="77777777" w:rsidR="00B377A4" w:rsidRPr="00BE5D16" w:rsidRDefault="00B377A4" w:rsidP="00B377A4">
      <w:pPr>
        <w:pStyle w:val="ListBullet"/>
      </w:pPr>
      <w:r w:rsidRPr="00BE5D16">
        <w:t xml:space="preserve">Search revenues accounted for </w:t>
      </w:r>
      <w:r w:rsidR="00934524" w:rsidRPr="00BE5D16">
        <w:t>4</w:t>
      </w:r>
      <w:r w:rsidR="006D025A">
        <w:t>6</w:t>
      </w:r>
      <w:r w:rsidR="00102953">
        <w:t>.3</w:t>
      </w:r>
      <w:r w:rsidRPr="00BE5D16">
        <w:t xml:space="preserve">% of </w:t>
      </w:r>
      <w:r w:rsidR="006D025A">
        <w:t>F</w:t>
      </w:r>
      <w:r w:rsidR="00934524" w:rsidRPr="00BE5D16">
        <w:t xml:space="preserve">Y </w:t>
      </w:r>
      <w:r w:rsidRPr="00BE5D16">
        <w:t xml:space="preserve">2012 revenues, </w:t>
      </w:r>
      <w:r w:rsidR="006D025A">
        <w:t xml:space="preserve">consistent with the </w:t>
      </w:r>
      <w:r w:rsidR="00934524" w:rsidRPr="00BE5D16">
        <w:t>46</w:t>
      </w:r>
      <w:r w:rsidR="00102953">
        <w:t>.5</w:t>
      </w:r>
      <w:r w:rsidRPr="00BE5D16">
        <w:t xml:space="preserve">% </w:t>
      </w:r>
      <w:r w:rsidR="006D025A">
        <w:t xml:space="preserve">reported </w:t>
      </w:r>
      <w:r w:rsidRPr="00BE5D16">
        <w:t xml:space="preserve">in </w:t>
      </w:r>
      <w:r w:rsidR="006D025A">
        <w:t>F</w:t>
      </w:r>
      <w:r w:rsidR="00934524" w:rsidRPr="00BE5D16">
        <w:t xml:space="preserve">Y </w:t>
      </w:r>
      <w:r w:rsidRPr="00BE5D16">
        <w:t>2011. Search totaled $</w:t>
      </w:r>
      <w:r w:rsidR="006D025A">
        <w:t>16</w:t>
      </w:r>
      <w:r w:rsidRPr="00BE5D16">
        <w:t>.</w:t>
      </w:r>
      <w:r w:rsidR="006D025A">
        <w:t>9</w:t>
      </w:r>
      <w:r w:rsidRPr="00BE5D16">
        <w:t xml:space="preserve"> billion in </w:t>
      </w:r>
      <w:r w:rsidR="006D025A">
        <w:t>F</w:t>
      </w:r>
      <w:r w:rsidR="00934524" w:rsidRPr="00BE5D16">
        <w:t xml:space="preserve">Y </w:t>
      </w:r>
      <w:r w:rsidRPr="00BE5D16">
        <w:t>2012</w:t>
      </w:r>
      <w:r w:rsidR="009670BA">
        <w:t xml:space="preserve"> revenue</w:t>
      </w:r>
      <w:r w:rsidRPr="00BE5D16">
        <w:t xml:space="preserve">, </w:t>
      </w:r>
      <w:r w:rsidR="00AC52F9">
        <w:t xml:space="preserve">compared to </w:t>
      </w:r>
      <w:r w:rsidRPr="00BE5D16">
        <w:t>$</w:t>
      </w:r>
      <w:r w:rsidR="006D025A">
        <w:t>14</w:t>
      </w:r>
      <w:r w:rsidR="00A10D0E" w:rsidRPr="00BE5D16">
        <w:t>.</w:t>
      </w:r>
      <w:r w:rsidR="006D025A">
        <w:t>8</w:t>
      </w:r>
      <w:r w:rsidRPr="00BE5D16">
        <w:t xml:space="preserve"> billion</w:t>
      </w:r>
      <w:r w:rsidR="00AC52F9">
        <w:t xml:space="preserve"> in FY 2011.  </w:t>
      </w:r>
      <w:r w:rsidR="009670BA">
        <w:t>T</w:t>
      </w:r>
      <w:r w:rsidR="00AC52F9">
        <w:t>his 14.5% increase is slightly below the overall</w:t>
      </w:r>
      <w:r w:rsidR="009670BA">
        <w:t xml:space="preserve"> industry growth of 15.2%, likely due to </w:t>
      </w:r>
      <w:r w:rsidR="009D11F0">
        <w:t xml:space="preserve">a shift to </w:t>
      </w:r>
      <w:r w:rsidR="002B7785">
        <w:t>M</w:t>
      </w:r>
      <w:r w:rsidR="009D11F0">
        <w:t xml:space="preserve">obile </w:t>
      </w:r>
      <w:r w:rsidR="002B7785">
        <w:t>S</w:t>
      </w:r>
      <w:r w:rsidR="009D11F0">
        <w:t xml:space="preserve">earch, now captured in the </w:t>
      </w:r>
      <w:r w:rsidR="002B7785">
        <w:t>M</w:t>
      </w:r>
      <w:r w:rsidR="009D11F0">
        <w:t>obile format</w:t>
      </w:r>
      <w:r w:rsidR="009670BA">
        <w:t>.</w:t>
      </w:r>
    </w:p>
    <w:p w14:paraId="6436BDBE" w14:textId="77777777" w:rsidR="00B8465B" w:rsidRPr="00BE5D16" w:rsidRDefault="00B377A4" w:rsidP="00B8465B">
      <w:pPr>
        <w:pStyle w:val="ListBullet"/>
      </w:pPr>
      <w:r w:rsidRPr="00BE5D16">
        <w:t>Display-related advertising accounted for $</w:t>
      </w:r>
      <w:r w:rsidR="006D025A">
        <w:t>12</w:t>
      </w:r>
      <w:r w:rsidRPr="00BE5D16">
        <w:t>.</w:t>
      </w:r>
      <w:r w:rsidR="006D025A">
        <w:t>0</w:t>
      </w:r>
      <w:r w:rsidRPr="00BE5D16">
        <w:t xml:space="preserve"> billion </w:t>
      </w:r>
      <w:r w:rsidR="00934524" w:rsidRPr="00BE5D16">
        <w:t xml:space="preserve">or </w:t>
      </w:r>
      <w:r w:rsidR="00B8465B" w:rsidRPr="00BE5D16">
        <w:t>3</w:t>
      </w:r>
      <w:r w:rsidR="006D025A">
        <w:t>3</w:t>
      </w:r>
      <w:r w:rsidR="00934524" w:rsidRPr="00BE5D16">
        <w:t>% of total revenues during</w:t>
      </w:r>
      <w:r w:rsidRPr="00BE5D16">
        <w:t xml:space="preserve"> </w:t>
      </w:r>
      <w:r w:rsidR="006D025A">
        <w:t>F</w:t>
      </w:r>
      <w:r w:rsidR="00B8465B" w:rsidRPr="00BE5D16">
        <w:t xml:space="preserve">Y </w:t>
      </w:r>
      <w:r w:rsidRPr="00BE5D16">
        <w:t xml:space="preserve">2012, up </w:t>
      </w:r>
      <w:r w:rsidR="006D025A">
        <w:t>9</w:t>
      </w:r>
      <w:r w:rsidRPr="00BE5D16">
        <w:t>% from the $</w:t>
      </w:r>
      <w:r w:rsidR="008C49EE">
        <w:t>11</w:t>
      </w:r>
      <w:r w:rsidRPr="00BE5D16">
        <w:t>.</w:t>
      </w:r>
      <w:r w:rsidR="008C49EE">
        <w:t>1</w:t>
      </w:r>
      <w:r w:rsidRPr="00BE5D16">
        <w:t xml:space="preserve"> billion (3</w:t>
      </w:r>
      <w:r w:rsidR="008C49EE">
        <w:t>5</w:t>
      </w:r>
      <w:r w:rsidRPr="00BE5D16">
        <w:t xml:space="preserve">% of total) reported in </w:t>
      </w:r>
      <w:r w:rsidR="008C49EE">
        <w:t xml:space="preserve">FY </w:t>
      </w:r>
      <w:r w:rsidRPr="00BE5D16">
        <w:t xml:space="preserve">2011. </w:t>
      </w:r>
      <w:r w:rsidR="008C49EE">
        <w:t>F</w:t>
      </w:r>
      <w:r w:rsidR="00B8465B" w:rsidRPr="00BE5D16">
        <w:t xml:space="preserve">Y </w:t>
      </w:r>
      <w:r w:rsidRPr="00BE5D16">
        <w:t>2012 Display-related advertising includes Display/Banner Ads (</w:t>
      </w:r>
      <w:r w:rsidR="00B8465B" w:rsidRPr="00BE5D16">
        <w:t>21</w:t>
      </w:r>
      <w:r w:rsidRPr="00BE5D16">
        <w:t xml:space="preserve">% of </w:t>
      </w:r>
      <w:r w:rsidR="008C49EE">
        <w:t>F</w:t>
      </w:r>
      <w:r w:rsidR="00B8465B" w:rsidRPr="00BE5D16">
        <w:t xml:space="preserve">Y </w:t>
      </w:r>
      <w:r w:rsidRPr="00BE5D16">
        <w:t>2012 revenues, or $</w:t>
      </w:r>
      <w:r w:rsidR="008C49EE">
        <w:t>7</w:t>
      </w:r>
      <w:r w:rsidRPr="00BE5D16">
        <w:t>.</w:t>
      </w:r>
      <w:r w:rsidR="008C49EE">
        <w:t>7</w:t>
      </w:r>
      <w:r w:rsidRPr="00BE5D16">
        <w:t xml:space="preserve"> billion), Rich Media (</w:t>
      </w:r>
      <w:r w:rsidR="00B8465B" w:rsidRPr="00BE5D16">
        <w:t>3</w:t>
      </w:r>
      <w:r w:rsidRPr="00BE5D16">
        <w:t>% or $</w:t>
      </w:r>
      <w:r w:rsidR="008C49EE">
        <w:t>1.1 b</w:t>
      </w:r>
      <w:r w:rsidRPr="00BE5D16">
        <w:t>illion), Digital Video (</w:t>
      </w:r>
      <w:r w:rsidR="008C49EE">
        <w:t>6</w:t>
      </w:r>
      <w:r w:rsidRPr="00BE5D16">
        <w:t>% or $</w:t>
      </w:r>
      <w:r w:rsidR="008C49EE">
        <w:t>2.3</w:t>
      </w:r>
      <w:r w:rsidR="00B8465B" w:rsidRPr="00BE5D16">
        <w:t xml:space="preserve"> b</w:t>
      </w:r>
      <w:r w:rsidRPr="00BE5D16">
        <w:t>illion), and Sponsorship (</w:t>
      </w:r>
      <w:r w:rsidR="008C49EE">
        <w:t>2</w:t>
      </w:r>
      <w:r w:rsidRPr="00BE5D16">
        <w:t>% or $</w:t>
      </w:r>
      <w:r w:rsidR="008C49EE">
        <w:t xml:space="preserve">845 </w:t>
      </w:r>
      <w:r w:rsidRPr="00BE5D16">
        <w:t>million).</w:t>
      </w:r>
    </w:p>
    <w:p w14:paraId="231A10B2" w14:textId="77777777" w:rsidR="00C02A4C" w:rsidRPr="00BE5D16" w:rsidRDefault="00C02A4C" w:rsidP="00C02A4C">
      <w:pPr>
        <w:pStyle w:val="ListBullet"/>
      </w:pPr>
      <w:r w:rsidRPr="00BE5D16">
        <w:t xml:space="preserve">Mobile revenues totaled </w:t>
      </w:r>
      <w:r>
        <w:t>9</w:t>
      </w:r>
      <w:r w:rsidRPr="00BE5D16">
        <w:t xml:space="preserve">% of </w:t>
      </w:r>
      <w:r>
        <w:t>F</w:t>
      </w:r>
      <w:r w:rsidRPr="00BE5D16">
        <w:t>Y 2012 revenues, or $</w:t>
      </w:r>
      <w:r>
        <w:t>3.4</w:t>
      </w:r>
      <w:r w:rsidRPr="00BE5D16">
        <w:t xml:space="preserve"> billion, up </w:t>
      </w:r>
      <w:r>
        <w:t>111</w:t>
      </w:r>
      <w:r w:rsidRPr="00BE5D16">
        <w:t>% from the $</w:t>
      </w:r>
      <w:r>
        <w:t>1.6 b</w:t>
      </w:r>
      <w:r w:rsidRPr="00BE5D16">
        <w:t>illion (</w:t>
      </w:r>
      <w:r>
        <w:t>5</w:t>
      </w:r>
      <w:r w:rsidRPr="00BE5D16">
        <w:t xml:space="preserve">% of total) reported in </w:t>
      </w:r>
      <w:r>
        <w:t>F</w:t>
      </w:r>
      <w:r w:rsidRPr="00BE5D16">
        <w:t xml:space="preserve">Y 2011. </w:t>
      </w:r>
      <w:r w:rsidR="002B1CFF">
        <w:t xml:space="preserve">Mobile has experienced </w:t>
      </w:r>
      <w:r w:rsidR="002B7785">
        <w:t>triple</w:t>
      </w:r>
      <w:r w:rsidR="002B1CFF">
        <w:t>-digit</w:t>
      </w:r>
      <w:r w:rsidR="002B7785">
        <w:t xml:space="preserve"> percentage</w:t>
      </w:r>
      <w:r w:rsidR="002B1CFF">
        <w:t xml:space="preserve"> growth each year since </w:t>
      </w:r>
      <w:r w:rsidR="001B0BCF">
        <w:t xml:space="preserve">PwC </w:t>
      </w:r>
      <w:r w:rsidR="002B1CFF">
        <w:t xml:space="preserve">started capturing it in 2010. </w:t>
      </w:r>
    </w:p>
    <w:p w14:paraId="39FF3B01" w14:textId="77777777" w:rsidR="00B377A4" w:rsidRPr="00BE5D16" w:rsidRDefault="00B377A4" w:rsidP="00B377A4">
      <w:pPr>
        <w:pStyle w:val="ListBullet"/>
      </w:pPr>
      <w:r w:rsidRPr="00BE5D16">
        <w:t>Classifieds revenues totaled $</w:t>
      </w:r>
      <w:r w:rsidR="008C49EE">
        <w:t>2</w:t>
      </w:r>
      <w:r w:rsidR="00B8465B" w:rsidRPr="00BE5D16">
        <w:t>.</w:t>
      </w:r>
      <w:r w:rsidR="008C49EE">
        <w:t>4</w:t>
      </w:r>
      <w:r w:rsidR="00B8465B" w:rsidRPr="00BE5D16">
        <w:t xml:space="preserve"> b</w:t>
      </w:r>
      <w:r w:rsidRPr="00BE5D16">
        <w:t xml:space="preserve">illion or </w:t>
      </w:r>
      <w:r w:rsidR="00B8465B" w:rsidRPr="00BE5D16">
        <w:t>7</w:t>
      </w:r>
      <w:r w:rsidRPr="00BE5D16">
        <w:t xml:space="preserve">% of </w:t>
      </w:r>
      <w:r w:rsidR="008C49EE">
        <w:t>F</w:t>
      </w:r>
      <w:r w:rsidR="00B8465B" w:rsidRPr="00BE5D16">
        <w:t xml:space="preserve">Y </w:t>
      </w:r>
      <w:r w:rsidRPr="00BE5D16">
        <w:t xml:space="preserve">2012 revenues, </w:t>
      </w:r>
      <w:r w:rsidR="008C49EE">
        <w:t xml:space="preserve">down from </w:t>
      </w:r>
      <w:r w:rsidRPr="00BE5D16">
        <w:t>the $</w:t>
      </w:r>
      <w:r w:rsidR="008C49EE">
        <w:t>2</w:t>
      </w:r>
      <w:r w:rsidR="00B8465B" w:rsidRPr="00BE5D16">
        <w:t>.</w:t>
      </w:r>
      <w:r w:rsidR="008C49EE">
        <w:t>6</w:t>
      </w:r>
      <w:r w:rsidR="00B8465B" w:rsidRPr="00BE5D16">
        <w:t xml:space="preserve"> b</w:t>
      </w:r>
      <w:r w:rsidRPr="00BE5D16">
        <w:t>illion (</w:t>
      </w:r>
      <w:r w:rsidR="00B8465B" w:rsidRPr="00BE5D16">
        <w:t>8</w:t>
      </w:r>
      <w:r w:rsidRPr="00BE5D16">
        <w:t xml:space="preserve">% of total) reported in </w:t>
      </w:r>
      <w:r w:rsidR="008C49EE">
        <w:t>F</w:t>
      </w:r>
      <w:r w:rsidR="00B8465B" w:rsidRPr="00BE5D16">
        <w:t xml:space="preserve">Y </w:t>
      </w:r>
      <w:r w:rsidRPr="00BE5D16">
        <w:t xml:space="preserve">2011. </w:t>
      </w:r>
    </w:p>
    <w:p w14:paraId="0F877400" w14:textId="77777777" w:rsidR="00B377A4" w:rsidRPr="00BE5D16" w:rsidRDefault="00B377A4" w:rsidP="00B377A4">
      <w:pPr>
        <w:pStyle w:val="ListBullet"/>
      </w:pPr>
      <w:r w:rsidRPr="00BE5D16">
        <w:t xml:space="preserve">Lead Generation revenues accounted for 5% of </w:t>
      </w:r>
      <w:r w:rsidR="008C49EE">
        <w:t>F</w:t>
      </w:r>
      <w:r w:rsidR="00DF49C5" w:rsidRPr="00BE5D16">
        <w:t xml:space="preserve">Y </w:t>
      </w:r>
      <w:r w:rsidRPr="00BE5D16">
        <w:t>2012 revenues, or $</w:t>
      </w:r>
      <w:r w:rsidR="008C49EE">
        <w:t>1.7 b</w:t>
      </w:r>
      <w:r w:rsidRPr="00BE5D16">
        <w:t xml:space="preserve">illion, up </w:t>
      </w:r>
      <w:r w:rsidR="008C49EE">
        <w:t>11</w:t>
      </w:r>
      <w:r w:rsidRPr="00BE5D16">
        <w:t>% from the $</w:t>
      </w:r>
      <w:r w:rsidR="008C49EE">
        <w:t>1.5 b</w:t>
      </w:r>
      <w:r w:rsidRPr="00BE5D16">
        <w:t xml:space="preserve">illion (5% of total) reported in </w:t>
      </w:r>
      <w:r w:rsidR="008C49EE">
        <w:t>F</w:t>
      </w:r>
      <w:r w:rsidR="00DF49C5" w:rsidRPr="00BE5D16">
        <w:t xml:space="preserve">Y </w:t>
      </w:r>
      <w:r w:rsidRPr="00BE5D16">
        <w:t xml:space="preserve">2011. </w:t>
      </w:r>
    </w:p>
    <w:p w14:paraId="5A79E749" w14:textId="77777777" w:rsidR="00B377A4" w:rsidRDefault="00812CA4" w:rsidP="00B377A4">
      <w:pPr>
        <w:pStyle w:val="ListBullet"/>
      </w:pPr>
      <w:r>
        <w:t>Email revenues accounted for 0.</w:t>
      </w:r>
      <w:r w:rsidR="00A37795">
        <w:t>4</w:t>
      </w:r>
      <w:r w:rsidR="00B377A4" w:rsidRPr="00BE5D16">
        <w:t xml:space="preserve">% of </w:t>
      </w:r>
      <w:r w:rsidR="008C49EE">
        <w:t>F</w:t>
      </w:r>
      <w:r w:rsidR="00003B90" w:rsidRPr="00BE5D16">
        <w:t xml:space="preserve">Y </w:t>
      </w:r>
      <w:r w:rsidR="00B377A4" w:rsidRPr="00BE5D16">
        <w:t>2012 revenues or $</w:t>
      </w:r>
      <w:r w:rsidR="008C49EE">
        <w:t xml:space="preserve">156 </w:t>
      </w:r>
      <w:r w:rsidR="00B377A4" w:rsidRPr="00BE5D16">
        <w:t xml:space="preserve">million, down </w:t>
      </w:r>
      <w:r w:rsidR="008C49EE">
        <w:t>27</w:t>
      </w:r>
      <w:r w:rsidR="00B377A4" w:rsidRPr="00BE5D16">
        <w:t>% from the $</w:t>
      </w:r>
      <w:r w:rsidR="008C49EE">
        <w:t xml:space="preserve">213 </w:t>
      </w:r>
      <w:r>
        <w:t>million (0.</w:t>
      </w:r>
      <w:r w:rsidR="00A37795">
        <w:t>7</w:t>
      </w:r>
      <w:r w:rsidR="00B377A4" w:rsidRPr="00BE5D16">
        <w:t xml:space="preserve">% of total) reported for </w:t>
      </w:r>
      <w:r w:rsidR="008C49EE">
        <w:t>F</w:t>
      </w:r>
      <w:r w:rsidR="00003B90" w:rsidRPr="00BE5D16">
        <w:t xml:space="preserve">Y </w:t>
      </w:r>
      <w:r w:rsidR="00B377A4" w:rsidRPr="00BE5D16">
        <w:t>2011.</w:t>
      </w:r>
    </w:p>
    <w:p w14:paraId="11AAB9B5" w14:textId="77777777" w:rsidR="00A478E2" w:rsidRPr="00BE5D16" w:rsidRDefault="00A478E2" w:rsidP="00A478E2">
      <w:pPr>
        <w:pStyle w:val="ListBullet"/>
        <w:numPr>
          <w:ilvl w:val="0"/>
          <w:numId w:val="0"/>
        </w:numPr>
        <w:ind w:left="720" w:hanging="360"/>
      </w:pPr>
    </w:p>
    <w:tbl>
      <w:tblPr>
        <w:tblStyle w:val="DP-Plain"/>
        <w:tblW w:w="4934" w:type="pct"/>
        <w:tblInd w:w="72" w:type="dxa"/>
        <w:tblLook w:val="04A0" w:firstRow="1" w:lastRow="0" w:firstColumn="1" w:lastColumn="0" w:noHBand="0" w:noVBand="1"/>
      </w:tblPr>
      <w:tblGrid>
        <w:gridCol w:w="4961"/>
        <w:gridCol w:w="284"/>
        <w:gridCol w:w="4960"/>
      </w:tblGrid>
      <w:tr w:rsidR="00A0045C" w:rsidRPr="00BE5D16" w14:paraId="359B2E36" w14:textId="77777777" w:rsidTr="00A0045C">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5DA31497" w14:textId="77777777" w:rsidR="00A0045C" w:rsidRPr="00BE5D16" w:rsidRDefault="00A0045C" w:rsidP="008C49EE">
            <w:pPr>
              <w:pStyle w:val="TableTextGeorgia"/>
              <w:rPr>
                <w:b/>
                <w:color w:val="A32020" w:themeColor="text2"/>
              </w:rPr>
            </w:pPr>
            <w:r w:rsidRPr="00BE5D16">
              <w:rPr>
                <w:b/>
                <w:color w:val="A32020" w:themeColor="text2"/>
              </w:rPr>
              <w:t xml:space="preserve">Ad formats – </w:t>
            </w:r>
            <w:r w:rsidR="008C49EE">
              <w:rPr>
                <w:b/>
                <w:color w:val="A32020" w:themeColor="text2"/>
              </w:rPr>
              <w:t xml:space="preserve">full year </w:t>
            </w:r>
            <w:r w:rsidRPr="00BE5D16">
              <w:rPr>
                <w:b/>
                <w:color w:val="A32020" w:themeColor="text2"/>
              </w:rPr>
              <w:t>2011</w:t>
            </w:r>
          </w:p>
        </w:tc>
        <w:tc>
          <w:tcPr>
            <w:tcW w:w="139" w:type="pct"/>
            <w:tcBorders>
              <w:bottom w:val="nil"/>
            </w:tcBorders>
            <w:shd w:val="clear" w:color="auto" w:fill="auto"/>
          </w:tcPr>
          <w:p w14:paraId="5459DBC4" w14:textId="77777777" w:rsidR="00A0045C" w:rsidRPr="00BE5D16" w:rsidRDefault="00A0045C" w:rsidP="00A0045C">
            <w:pPr>
              <w:pStyle w:val="TableTextGeorgia"/>
              <w:rPr>
                <w:color w:val="A32020" w:themeColor="text2"/>
              </w:rPr>
            </w:pPr>
          </w:p>
        </w:tc>
        <w:tc>
          <w:tcPr>
            <w:tcW w:w="2430" w:type="pct"/>
            <w:tcBorders>
              <w:bottom w:val="single" w:sz="8" w:space="0" w:color="A32020" w:themeColor="text2"/>
            </w:tcBorders>
            <w:shd w:val="clear" w:color="auto" w:fill="auto"/>
          </w:tcPr>
          <w:p w14:paraId="1650D229" w14:textId="77777777" w:rsidR="00A0045C" w:rsidRPr="00BE5D16" w:rsidRDefault="00A0045C" w:rsidP="008C49EE">
            <w:pPr>
              <w:pStyle w:val="TableTextGeorgia"/>
              <w:rPr>
                <w:b/>
                <w:color w:val="A32020" w:themeColor="text2"/>
              </w:rPr>
            </w:pPr>
            <w:r w:rsidRPr="00BE5D16">
              <w:rPr>
                <w:b/>
                <w:color w:val="A32020" w:themeColor="text2"/>
              </w:rPr>
              <w:t xml:space="preserve">Ad formats – </w:t>
            </w:r>
            <w:r w:rsidR="008C49EE">
              <w:rPr>
                <w:b/>
                <w:color w:val="A32020" w:themeColor="text2"/>
              </w:rPr>
              <w:t xml:space="preserve">full year </w:t>
            </w:r>
            <w:r w:rsidRPr="00BE5D16">
              <w:rPr>
                <w:b/>
                <w:color w:val="A32020" w:themeColor="text2"/>
              </w:rPr>
              <w:t>2012</w:t>
            </w:r>
          </w:p>
        </w:tc>
      </w:tr>
    </w:tbl>
    <w:p w14:paraId="1D4893C1" w14:textId="77777777" w:rsidR="00A0045C" w:rsidRPr="00BE5D16" w:rsidRDefault="00F77019" w:rsidP="00A0045C">
      <w:pPr>
        <w:pStyle w:val="Bodytext0"/>
      </w:pPr>
      <w:r w:rsidRPr="00BE5D16">
        <w:t>Total - $</w:t>
      </w:r>
      <w:r w:rsidR="008C49EE">
        <w:t>31</w:t>
      </w:r>
      <w:r w:rsidRPr="00BE5D16">
        <w:t>.</w:t>
      </w:r>
      <w:r w:rsidR="008C49EE">
        <w:t>7</w:t>
      </w:r>
      <w:r w:rsidR="00A0045C" w:rsidRPr="00BE5D16">
        <w:t xml:space="preserve"> billion*</w:t>
      </w:r>
      <w:r w:rsidR="00A0045C" w:rsidRPr="00BE5D16">
        <w:tab/>
      </w:r>
      <w:r w:rsidR="00A0045C" w:rsidRPr="00BE5D16">
        <w:tab/>
      </w:r>
      <w:r w:rsidR="00A0045C" w:rsidRPr="00BE5D16">
        <w:tab/>
      </w:r>
      <w:r w:rsidR="00A0045C" w:rsidRPr="00BE5D16">
        <w:tab/>
      </w:r>
      <w:r w:rsidR="00A0045C" w:rsidRPr="00BE5D16">
        <w:tab/>
        <w:t xml:space="preserve">     Total - $</w:t>
      </w:r>
      <w:r w:rsidR="008C49EE">
        <w:t>36</w:t>
      </w:r>
      <w:r w:rsidR="00A0045C" w:rsidRPr="00BE5D16">
        <w:t>.</w:t>
      </w:r>
      <w:r w:rsidR="008C49EE">
        <w:t>6</w:t>
      </w:r>
      <w:r w:rsidR="00A0045C" w:rsidRPr="00BE5D16">
        <w:t xml:space="preserve"> billion*</w:t>
      </w:r>
    </w:p>
    <w:p w14:paraId="04590731" w14:textId="0AC5817F" w:rsidR="00A0045C" w:rsidRPr="00BE5D16" w:rsidRDefault="00AC015A" w:rsidP="00A0045C">
      <w:pPr>
        <w:pStyle w:val="BodyText"/>
      </w:pPr>
      <w:r>
        <w:rPr>
          <w:noProof/>
        </w:rPr>
        <w:drawing>
          <wp:inline distT="0" distB="0" distL="0" distR="0" wp14:anchorId="260547A9" wp14:editId="2ABC0982">
            <wp:extent cx="6121400" cy="2590800"/>
            <wp:effectExtent l="0" t="0" r="0" b="0"/>
            <wp:docPr id="1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1400" cy="2590800"/>
                    </a:xfrm>
                    <a:prstGeom prst="rect">
                      <a:avLst/>
                    </a:prstGeom>
                    <a:noFill/>
                    <a:ln>
                      <a:noFill/>
                    </a:ln>
                  </pic:spPr>
                </pic:pic>
              </a:graphicData>
            </a:graphic>
          </wp:inline>
        </w:drawing>
      </w:r>
    </w:p>
    <w:p w14:paraId="66759F7E" w14:textId="77777777" w:rsidR="001A46CE" w:rsidRPr="00BE5D16" w:rsidRDefault="008C49EE" w:rsidP="00A10D0E">
      <w:pPr>
        <w:pStyle w:val="ListBullet"/>
        <w:numPr>
          <w:ilvl w:val="0"/>
          <w:numId w:val="0"/>
        </w:numPr>
        <w:ind w:left="270" w:hanging="270"/>
      </w:pPr>
      <w:r>
        <w:t>*</w:t>
      </w:r>
      <w:r w:rsidR="00A10D0E" w:rsidRPr="00BE5D16">
        <w:tab/>
      </w:r>
      <w:r w:rsidR="001A46CE" w:rsidRPr="00BE5D16">
        <w:t>Amounts may not equal 100% due to rounding</w:t>
      </w:r>
      <w:r w:rsidR="00A10D0E" w:rsidRPr="00BE5D16">
        <w:t>.</w:t>
      </w:r>
    </w:p>
    <w:p w14:paraId="4974838F" w14:textId="77777777" w:rsidR="00B377A4" w:rsidRPr="00BE5D16" w:rsidRDefault="00B377A4" w:rsidP="00971EF1">
      <w:pPr>
        <w:pStyle w:val="Bodytext0"/>
        <w:rPr>
          <w:szCs w:val="28"/>
        </w:rPr>
      </w:pPr>
      <w:r w:rsidRPr="00BE5D16">
        <w:br w:type="page"/>
      </w:r>
    </w:p>
    <w:p w14:paraId="15E7D62D" w14:textId="77777777" w:rsidR="00A37795" w:rsidRPr="00BE5D16" w:rsidRDefault="00A37795" w:rsidP="00A37795">
      <w:pPr>
        <w:pStyle w:val="Heading1"/>
        <w:rPr>
          <w:sz w:val="48"/>
          <w:szCs w:val="48"/>
        </w:rPr>
      </w:pPr>
      <w:bookmarkStart w:id="13" w:name="_Toc227254079"/>
      <w:r w:rsidRPr="00BE5D16">
        <w:rPr>
          <w:sz w:val="48"/>
          <w:szCs w:val="48"/>
        </w:rPr>
        <w:lastRenderedPageBreak/>
        <w:t xml:space="preserve">Ad format – </w:t>
      </w:r>
      <w:r>
        <w:rPr>
          <w:sz w:val="48"/>
          <w:szCs w:val="48"/>
        </w:rPr>
        <w:t xml:space="preserve">fourth </w:t>
      </w:r>
      <w:r w:rsidRPr="00BE5D16">
        <w:rPr>
          <w:sz w:val="48"/>
          <w:szCs w:val="48"/>
        </w:rPr>
        <w:t>quarter 2012 results</w:t>
      </w:r>
      <w:bookmarkEnd w:id="13"/>
    </w:p>
    <w:p w14:paraId="7A102BED" w14:textId="77777777" w:rsidR="00A37795" w:rsidRPr="00BE5D16" w:rsidRDefault="00A37795" w:rsidP="00A37795">
      <w:pPr>
        <w:pStyle w:val="Heading2"/>
      </w:pPr>
      <w:r w:rsidRPr="00BE5D16">
        <w:t>Search and Display continue to lead ad formats, while Mobile growth remains strong</w:t>
      </w:r>
    </w:p>
    <w:p w14:paraId="59720A0C" w14:textId="77777777" w:rsidR="009670BA" w:rsidRPr="00BE5D16" w:rsidRDefault="009670BA" w:rsidP="009670BA">
      <w:pPr>
        <w:pStyle w:val="ListBullet"/>
      </w:pPr>
      <w:r w:rsidRPr="00BE5D16">
        <w:t>Search accounted for 4</w:t>
      </w:r>
      <w:r>
        <w:t>4</w:t>
      </w:r>
      <w:r w:rsidRPr="00BE5D16">
        <w:t xml:space="preserve">% of </w:t>
      </w:r>
      <w:r>
        <w:t>Q4</w:t>
      </w:r>
      <w:r w:rsidRPr="00BE5D16">
        <w:t xml:space="preserve"> 2012 revenues, </w:t>
      </w:r>
      <w:r>
        <w:t xml:space="preserve">down from </w:t>
      </w:r>
      <w:r w:rsidRPr="00BE5D16">
        <w:t xml:space="preserve">46% in </w:t>
      </w:r>
      <w:r>
        <w:t>Q4</w:t>
      </w:r>
      <w:r w:rsidRPr="00BE5D16">
        <w:t xml:space="preserve"> 2011. Search </w:t>
      </w:r>
      <w:r>
        <w:t xml:space="preserve">revenues </w:t>
      </w:r>
      <w:r w:rsidRPr="00BE5D16">
        <w:t>totaled $</w:t>
      </w:r>
      <w:r>
        <w:t>4.6</w:t>
      </w:r>
      <w:r w:rsidRPr="00BE5D16">
        <w:t xml:space="preserve"> billion in </w:t>
      </w:r>
      <w:r>
        <w:t xml:space="preserve">Q4 </w:t>
      </w:r>
      <w:r w:rsidRPr="00BE5D16">
        <w:t xml:space="preserve">2012, </w:t>
      </w:r>
      <w:r>
        <w:t xml:space="preserve">compared to </w:t>
      </w:r>
      <w:r w:rsidRPr="00BE5D16">
        <w:t>$</w:t>
      </w:r>
      <w:r>
        <w:t>4</w:t>
      </w:r>
      <w:r w:rsidRPr="00BE5D16">
        <w:t>.</w:t>
      </w:r>
      <w:r>
        <w:t>2</w:t>
      </w:r>
      <w:r w:rsidRPr="00BE5D16">
        <w:t xml:space="preserve"> billion</w:t>
      </w:r>
      <w:r>
        <w:t xml:space="preserve"> in Q4 2011.  This 10% increase is below the overall industry growth of 15%, likely due to</w:t>
      </w:r>
      <w:r w:rsidR="009D11F0">
        <w:t xml:space="preserve"> a shift to </w:t>
      </w:r>
      <w:r w:rsidR="002B7785">
        <w:t>M</w:t>
      </w:r>
      <w:r w:rsidR="009D11F0">
        <w:t xml:space="preserve">obile </w:t>
      </w:r>
      <w:r w:rsidR="002B7785">
        <w:t>S</w:t>
      </w:r>
      <w:r w:rsidR="009D11F0">
        <w:t xml:space="preserve">earch, now captured in the </w:t>
      </w:r>
      <w:r w:rsidR="002B7785">
        <w:t>M</w:t>
      </w:r>
      <w:r w:rsidR="009D11F0">
        <w:t>obile format</w:t>
      </w:r>
      <w:r>
        <w:t>.</w:t>
      </w:r>
    </w:p>
    <w:p w14:paraId="06F85E62" w14:textId="77777777" w:rsidR="00A37795" w:rsidRPr="00BE5D16" w:rsidRDefault="00A37795" w:rsidP="00A37795">
      <w:pPr>
        <w:pStyle w:val="ListBullet"/>
      </w:pPr>
      <w:r w:rsidRPr="00BE5D16">
        <w:t>Display-related advertising accounted for $</w:t>
      </w:r>
      <w:r>
        <w:t>3</w:t>
      </w:r>
      <w:r w:rsidRPr="00BE5D16">
        <w:t>.</w:t>
      </w:r>
      <w:r>
        <w:t>4</w:t>
      </w:r>
      <w:r w:rsidRPr="00BE5D16">
        <w:t xml:space="preserve"> billion or 33% of total revenues during Q</w:t>
      </w:r>
      <w:r>
        <w:t>4</w:t>
      </w:r>
      <w:r w:rsidRPr="00BE5D16">
        <w:t xml:space="preserve"> 2012, up </w:t>
      </w:r>
      <w:r>
        <w:t>9</w:t>
      </w:r>
      <w:r w:rsidRPr="00BE5D16">
        <w:t>% from the $</w:t>
      </w:r>
      <w:r>
        <w:t>3</w:t>
      </w:r>
      <w:r w:rsidRPr="00BE5D16">
        <w:t>.</w:t>
      </w:r>
      <w:r>
        <w:t>2</w:t>
      </w:r>
      <w:r w:rsidRPr="00BE5D16">
        <w:t xml:space="preserve"> billion (</w:t>
      </w:r>
      <w:r>
        <w:t>35</w:t>
      </w:r>
      <w:r w:rsidRPr="00BE5D16">
        <w:t>% of total) reported in Q</w:t>
      </w:r>
      <w:r>
        <w:t>4</w:t>
      </w:r>
      <w:r w:rsidRPr="00BE5D16">
        <w:t xml:space="preserve"> 2011. Q</w:t>
      </w:r>
      <w:r>
        <w:t>4</w:t>
      </w:r>
      <w:r w:rsidRPr="00BE5D16">
        <w:t xml:space="preserve"> 2012 Display-related advertising includes Display/Banner Ads (21% of revenues, or $</w:t>
      </w:r>
      <w:r>
        <w:t>2</w:t>
      </w:r>
      <w:r w:rsidRPr="00BE5D16">
        <w:t>.</w:t>
      </w:r>
      <w:r>
        <w:t>2</w:t>
      </w:r>
      <w:r w:rsidRPr="00BE5D16">
        <w:t xml:space="preserve"> billion), Rich Media (3% or $</w:t>
      </w:r>
      <w:r>
        <w:t xml:space="preserve">326 </w:t>
      </w:r>
      <w:r w:rsidRPr="00BE5D16">
        <w:t>million), Digital Video (</w:t>
      </w:r>
      <w:r>
        <w:t>7</w:t>
      </w:r>
      <w:r w:rsidRPr="00BE5D16">
        <w:t>% or $</w:t>
      </w:r>
      <w:r>
        <w:t xml:space="preserve">676 </w:t>
      </w:r>
      <w:r w:rsidRPr="00BE5D16">
        <w:t>million), and Sponsorship (2% or $</w:t>
      </w:r>
      <w:r>
        <w:t xml:space="preserve">241 </w:t>
      </w:r>
      <w:r w:rsidRPr="00BE5D16">
        <w:t>million).</w:t>
      </w:r>
    </w:p>
    <w:p w14:paraId="014977EC" w14:textId="77777777" w:rsidR="00C02A4C" w:rsidRPr="00BE5D16" w:rsidRDefault="00C02A4C" w:rsidP="00C02A4C">
      <w:pPr>
        <w:pStyle w:val="ListBullet"/>
      </w:pPr>
      <w:r w:rsidRPr="00BE5D16">
        <w:t xml:space="preserve">Mobile revenues totaled </w:t>
      </w:r>
      <w:r>
        <w:t>11</w:t>
      </w:r>
      <w:r w:rsidRPr="00BE5D16">
        <w:t>% of Q</w:t>
      </w:r>
      <w:r>
        <w:t>4</w:t>
      </w:r>
      <w:r w:rsidRPr="00BE5D16">
        <w:t xml:space="preserve"> 2012 revenues, or $</w:t>
      </w:r>
      <w:r>
        <w:t>1.2 b</w:t>
      </w:r>
      <w:r w:rsidRPr="00BE5D16">
        <w:t xml:space="preserve">illion, up </w:t>
      </w:r>
      <w:r>
        <w:t>115</w:t>
      </w:r>
      <w:r w:rsidRPr="00BE5D16">
        <w:t>% from the $</w:t>
      </w:r>
      <w:r>
        <w:t xml:space="preserve">548 </w:t>
      </w:r>
      <w:r w:rsidRPr="00BE5D16">
        <w:t>million (</w:t>
      </w:r>
      <w:r>
        <w:t>6</w:t>
      </w:r>
      <w:r w:rsidRPr="00BE5D16">
        <w:t>% of total) reported in Q</w:t>
      </w:r>
      <w:r>
        <w:t>4</w:t>
      </w:r>
      <w:r w:rsidRPr="00BE5D16">
        <w:t xml:space="preserve"> 2011. </w:t>
      </w:r>
      <w:r w:rsidR="00B637F4">
        <w:t>Year</w:t>
      </w:r>
      <w:r w:rsidR="00FD3C7B">
        <w:t>-on-</w:t>
      </w:r>
      <w:r w:rsidR="00B637F4">
        <w:t xml:space="preserve">year </w:t>
      </w:r>
      <w:r w:rsidR="002B1CFF">
        <w:t>Mobile growth has exceeded 90%</w:t>
      </w:r>
      <w:r w:rsidR="00FD3C7B">
        <w:t xml:space="preserve"> </w:t>
      </w:r>
      <w:r w:rsidR="002B1CFF" w:rsidRPr="002B1CFF">
        <w:t xml:space="preserve">each </w:t>
      </w:r>
      <w:r w:rsidR="002B1CFF">
        <w:t xml:space="preserve">quarter </w:t>
      </w:r>
      <w:r w:rsidR="002B1CFF" w:rsidRPr="002B1CFF">
        <w:t xml:space="preserve">since </w:t>
      </w:r>
      <w:r w:rsidR="001B0BCF">
        <w:t>PwC</w:t>
      </w:r>
      <w:r w:rsidR="001B0BCF" w:rsidRPr="002B1CFF">
        <w:t xml:space="preserve"> </w:t>
      </w:r>
      <w:r w:rsidR="002B1CFF" w:rsidRPr="002B1CFF">
        <w:t xml:space="preserve">started capturing it in 2010. </w:t>
      </w:r>
    </w:p>
    <w:p w14:paraId="7A8A538D" w14:textId="77777777" w:rsidR="00A37795" w:rsidRPr="00BE5D16" w:rsidRDefault="00A37795" w:rsidP="00A37795">
      <w:pPr>
        <w:pStyle w:val="ListBullet"/>
      </w:pPr>
      <w:r w:rsidRPr="00BE5D16">
        <w:t>Classifieds revenues totaled $</w:t>
      </w:r>
      <w:r>
        <w:t xml:space="preserve">651 </w:t>
      </w:r>
      <w:r w:rsidRPr="00BE5D16">
        <w:t xml:space="preserve">million or </w:t>
      </w:r>
      <w:r>
        <w:t>6</w:t>
      </w:r>
      <w:r w:rsidRPr="00BE5D16">
        <w:t>% of Q</w:t>
      </w:r>
      <w:r>
        <w:t>4</w:t>
      </w:r>
      <w:r w:rsidRPr="00BE5D16">
        <w:t xml:space="preserve"> 2012 revenues, </w:t>
      </w:r>
      <w:r>
        <w:t>up 1</w:t>
      </w:r>
      <w:r w:rsidRPr="00BE5D16">
        <w:t>% from the $</w:t>
      </w:r>
      <w:r>
        <w:t xml:space="preserve">648 </w:t>
      </w:r>
      <w:r w:rsidRPr="00BE5D16">
        <w:t>million (</w:t>
      </w:r>
      <w:r>
        <w:t>7</w:t>
      </w:r>
      <w:r w:rsidRPr="00BE5D16">
        <w:t>% of total) reported in Q</w:t>
      </w:r>
      <w:r>
        <w:t>4</w:t>
      </w:r>
      <w:r w:rsidRPr="00BE5D16">
        <w:t xml:space="preserve"> 2011. </w:t>
      </w:r>
    </w:p>
    <w:p w14:paraId="27B4389E" w14:textId="77777777" w:rsidR="00A37795" w:rsidRPr="00BE5D16" w:rsidRDefault="00A37795" w:rsidP="00A37795">
      <w:pPr>
        <w:pStyle w:val="ListBullet"/>
      </w:pPr>
      <w:r w:rsidRPr="00BE5D16">
        <w:t xml:space="preserve">Lead Generation revenues accounted for </w:t>
      </w:r>
      <w:r>
        <w:t>4</w:t>
      </w:r>
      <w:r w:rsidRPr="00BE5D16">
        <w:t>% of Q</w:t>
      </w:r>
      <w:r>
        <w:t>4</w:t>
      </w:r>
      <w:r w:rsidRPr="00BE5D16">
        <w:t xml:space="preserve"> 2012 revenues, or $</w:t>
      </w:r>
      <w:r>
        <w:t xml:space="preserve">446 </w:t>
      </w:r>
      <w:r w:rsidRPr="00BE5D16">
        <w:t xml:space="preserve">million, up </w:t>
      </w:r>
      <w:r>
        <w:t>18</w:t>
      </w:r>
      <w:r w:rsidRPr="00BE5D16">
        <w:t>% from the $</w:t>
      </w:r>
      <w:r>
        <w:t xml:space="preserve">377 </w:t>
      </w:r>
      <w:r w:rsidRPr="00BE5D16">
        <w:t>million (</w:t>
      </w:r>
      <w:r>
        <w:t>4</w:t>
      </w:r>
      <w:r w:rsidRPr="00BE5D16">
        <w:t>% of total) reported in Q</w:t>
      </w:r>
      <w:r>
        <w:t>4</w:t>
      </w:r>
      <w:r w:rsidRPr="00BE5D16">
        <w:t xml:space="preserve"> 2011. </w:t>
      </w:r>
    </w:p>
    <w:p w14:paraId="47ECD619" w14:textId="77777777" w:rsidR="00A37795" w:rsidRDefault="00A37795" w:rsidP="00A37795">
      <w:pPr>
        <w:pStyle w:val="ListBullet"/>
      </w:pPr>
      <w:r w:rsidRPr="00BE5D16">
        <w:t>Email revenues accounted for 0.</w:t>
      </w:r>
      <w:r w:rsidR="00102953">
        <w:t>4</w:t>
      </w:r>
      <w:r w:rsidRPr="00BE5D16">
        <w:t>% of Q</w:t>
      </w:r>
      <w:r>
        <w:t>4</w:t>
      </w:r>
      <w:r w:rsidRPr="00BE5D16">
        <w:t xml:space="preserve"> 2012 revenues or $4</w:t>
      </w:r>
      <w:r>
        <w:t>1</w:t>
      </w:r>
      <w:r w:rsidRPr="00BE5D16">
        <w:t xml:space="preserve"> million, </w:t>
      </w:r>
      <w:r>
        <w:t>down 45</w:t>
      </w:r>
      <w:r w:rsidRPr="00BE5D16">
        <w:t>% from the $</w:t>
      </w:r>
      <w:r>
        <w:t xml:space="preserve">75 </w:t>
      </w:r>
      <w:r w:rsidRPr="00BE5D16">
        <w:t>million (</w:t>
      </w:r>
      <w:r w:rsidR="00102953">
        <w:t>0.8</w:t>
      </w:r>
      <w:r w:rsidRPr="00BE5D16">
        <w:t>% of total) reported for Q</w:t>
      </w:r>
      <w:r>
        <w:t>4</w:t>
      </w:r>
      <w:r w:rsidRPr="00BE5D16">
        <w:t xml:space="preserve"> 2011.</w:t>
      </w:r>
    </w:p>
    <w:p w14:paraId="63DE489C" w14:textId="77777777" w:rsidR="00A37795" w:rsidRPr="00BE5D16" w:rsidRDefault="00A37795" w:rsidP="00A37795">
      <w:pPr>
        <w:pStyle w:val="ListBullet"/>
        <w:numPr>
          <w:ilvl w:val="0"/>
          <w:numId w:val="0"/>
        </w:numPr>
        <w:ind w:left="720" w:hanging="360"/>
      </w:pPr>
    </w:p>
    <w:tbl>
      <w:tblPr>
        <w:tblStyle w:val="DP-Plain"/>
        <w:tblW w:w="4934" w:type="pct"/>
        <w:tblInd w:w="72" w:type="dxa"/>
        <w:tblLook w:val="04A0" w:firstRow="1" w:lastRow="0" w:firstColumn="1" w:lastColumn="0" w:noHBand="0" w:noVBand="1"/>
      </w:tblPr>
      <w:tblGrid>
        <w:gridCol w:w="4961"/>
        <w:gridCol w:w="284"/>
        <w:gridCol w:w="4960"/>
      </w:tblGrid>
      <w:tr w:rsidR="00A37795" w:rsidRPr="00BE5D16" w14:paraId="1F5189E5" w14:textId="77777777" w:rsidTr="00A37795">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6194661B" w14:textId="77777777" w:rsidR="00A37795" w:rsidRPr="00BE5D16" w:rsidRDefault="00A37795" w:rsidP="00A37795">
            <w:pPr>
              <w:pStyle w:val="TableTextGeorgia"/>
              <w:rPr>
                <w:b/>
                <w:color w:val="A32020" w:themeColor="text2"/>
              </w:rPr>
            </w:pPr>
            <w:r w:rsidRPr="00BE5D16">
              <w:rPr>
                <w:b/>
                <w:color w:val="A32020" w:themeColor="text2"/>
              </w:rPr>
              <w:t xml:space="preserve">Ad </w:t>
            </w:r>
            <w:r>
              <w:rPr>
                <w:b/>
                <w:color w:val="A32020" w:themeColor="text2"/>
              </w:rPr>
              <w:t>f</w:t>
            </w:r>
            <w:r w:rsidRPr="00BE5D16">
              <w:rPr>
                <w:b/>
                <w:color w:val="A32020" w:themeColor="text2"/>
              </w:rPr>
              <w:t>ormats – Q</w:t>
            </w:r>
            <w:r>
              <w:rPr>
                <w:b/>
                <w:color w:val="A32020" w:themeColor="text2"/>
              </w:rPr>
              <w:t>4</w:t>
            </w:r>
            <w:r w:rsidRPr="00BE5D16">
              <w:rPr>
                <w:b/>
                <w:color w:val="A32020" w:themeColor="text2"/>
              </w:rPr>
              <w:t xml:space="preserve"> 201</w:t>
            </w:r>
            <w:r>
              <w:rPr>
                <w:b/>
                <w:color w:val="A32020" w:themeColor="text2"/>
              </w:rPr>
              <w:t>1</w:t>
            </w:r>
          </w:p>
        </w:tc>
        <w:tc>
          <w:tcPr>
            <w:tcW w:w="139" w:type="pct"/>
            <w:tcBorders>
              <w:bottom w:val="nil"/>
            </w:tcBorders>
            <w:shd w:val="clear" w:color="auto" w:fill="auto"/>
          </w:tcPr>
          <w:p w14:paraId="151E070F" w14:textId="77777777" w:rsidR="00A37795" w:rsidRPr="00BE5D16" w:rsidRDefault="00A37795" w:rsidP="00A37795">
            <w:pPr>
              <w:pStyle w:val="TableTextGeorgia"/>
              <w:rPr>
                <w:color w:val="A32020" w:themeColor="text2"/>
              </w:rPr>
            </w:pPr>
          </w:p>
        </w:tc>
        <w:tc>
          <w:tcPr>
            <w:tcW w:w="2430" w:type="pct"/>
            <w:tcBorders>
              <w:bottom w:val="single" w:sz="8" w:space="0" w:color="A32020" w:themeColor="text2"/>
            </w:tcBorders>
            <w:shd w:val="clear" w:color="auto" w:fill="auto"/>
          </w:tcPr>
          <w:p w14:paraId="3C01777B" w14:textId="77777777" w:rsidR="00A37795" w:rsidRPr="00BE5D16" w:rsidRDefault="00A37795" w:rsidP="00A37795">
            <w:pPr>
              <w:pStyle w:val="TableTextGeorgia"/>
              <w:rPr>
                <w:b/>
                <w:color w:val="A32020" w:themeColor="text2"/>
              </w:rPr>
            </w:pPr>
            <w:r w:rsidRPr="00BE5D16">
              <w:rPr>
                <w:b/>
                <w:color w:val="A32020" w:themeColor="text2"/>
              </w:rPr>
              <w:t>Ad formats – Q</w:t>
            </w:r>
            <w:r>
              <w:rPr>
                <w:b/>
                <w:color w:val="A32020" w:themeColor="text2"/>
              </w:rPr>
              <w:t>4</w:t>
            </w:r>
            <w:r w:rsidRPr="00BE5D16">
              <w:rPr>
                <w:b/>
                <w:color w:val="A32020" w:themeColor="text2"/>
              </w:rPr>
              <w:t xml:space="preserve"> 2012</w:t>
            </w:r>
          </w:p>
        </w:tc>
      </w:tr>
    </w:tbl>
    <w:p w14:paraId="1623D25D" w14:textId="77777777" w:rsidR="00A37795" w:rsidRPr="00BE5D16" w:rsidRDefault="00A37795" w:rsidP="00A37795">
      <w:pPr>
        <w:pStyle w:val="Bodytext0"/>
      </w:pPr>
      <w:r w:rsidRPr="00BE5D16">
        <w:t>Total - $</w:t>
      </w:r>
      <w:r>
        <w:t>8</w:t>
      </w:r>
      <w:r w:rsidRPr="00BE5D16">
        <w:t>.</w:t>
      </w:r>
      <w:r>
        <w:t>97</w:t>
      </w:r>
      <w:r w:rsidRPr="00BE5D16">
        <w:t xml:space="preserve"> billion*</w:t>
      </w:r>
      <w:r w:rsidRPr="00BE5D16">
        <w:tab/>
      </w:r>
      <w:r w:rsidRPr="00BE5D16">
        <w:tab/>
      </w:r>
      <w:r w:rsidRPr="00BE5D16">
        <w:tab/>
      </w:r>
      <w:r w:rsidRPr="00BE5D16">
        <w:tab/>
      </w:r>
      <w:r w:rsidRPr="00BE5D16">
        <w:tab/>
        <w:t xml:space="preserve">     Total - $</w:t>
      </w:r>
      <w:r>
        <w:t>10</w:t>
      </w:r>
      <w:r w:rsidRPr="00BE5D16">
        <w:t>.</w:t>
      </w:r>
      <w:r>
        <w:t>31</w:t>
      </w:r>
      <w:r w:rsidRPr="00BE5D16">
        <w:t xml:space="preserve"> billion*</w:t>
      </w:r>
    </w:p>
    <w:p w14:paraId="7749E7CA" w14:textId="6FC13600" w:rsidR="00A37795" w:rsidRPr="00BE5D16" w:rsidRDefault="00AC015A" w:rsidP="00A37795">
      <w:pPr>
        <w:pStyle w:val="BodyText"/>
      </w:pPr>
      <w:r>
        <w:rPr>
          <w:noProof/>
        </w:rPr>
        <w:drawing>
          <wp:inline distT="0" distB="0" distL="0" distR="0" wp14:anchorId="1BAB9EAE" wp14:editId="65E3D076">
            <wp:extent cx="6223000" cy="2476500"/>
            <wp:effectExtent l="0" t="0" r="0" b="12700"/>
            <wp:docPr id="1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3000" cy="2476500"/>
                    </a:xfrm>
                    <a:prstGeom prst="rect">
                      <a:avLst/>
                    </a:prstGeom>
                    <a:noFill/>
                    <a:ln>
                      <a:noFill/>
                    </a:ln>
                  </pic:spPr>
                </pic:pic>
              </a:graphicData>
            </a:graphic>
          </wp:inline>
        </w:drawing>
      </w:r>
    </w:p>
    <w:p w14:paraId="694E1E73" w14:textId="77777777" w:rsidR="00A37795" w:rsidRPr="00BE5D16" w:rsidRDefault="00A37795" w:rsidP="00A37795">
      <w:pPr>
        <w:pStyle w:val="Bodytext0"/>
        <w:tabs>
          <w:tab w:val="left" w:pos="360"/>
        </w:tabs>
        <w:ind w:left="270" w:hanging="270"/>
        <w:rPr>
          <w:rStyle w:val="BodyTextChar"/>
        </w:rPr>
      </w:pPr>
      <w:r w:rsidRPr="00BE5D16">
        <w:t>*</w:t>
      </w:r>
      <w:r w:rsidRPr="00BE5D16">
        <w:tab/>
        <w:t>Amounts may not equal 100% due to rounding</w:t>
      </w:r>
      <w:r w:rsidRPr="00BE5D16">
        <w:rPr>
          <w:rStyle w:val="BodyTextChar"/>
        </w:rPr>
        <w:t>.</w:t>
      </w:r>
    </w:p>
    <w:p w14:paraId="74F31B88" w14:textId="77777777" w:rsidR="00A37795" w:rsidRPr="00BE5D16" w:rsidRDefault="00A37795" w:rsidP="00A37795">
      <w:pPr>
        <w:rPr>
          <w:rFonts w:cs="Georgia"/>
          <w:color w:val="000000"/>
        </w:rPr>
      </w:pPr>
      <w:r w:rsidRPr="00BE5D16">
        <w:br w:type="page"/>
      </w:r>
    </w:p>
    <w:p w14:paraId="2D7436FB" w14:textId="77777777" w:rsidR="00477382" w:rsidRPr="00BE5D16" w:rsidRDefault="00477382" w:rsidP="00477382">
      <w:pPr>
        <w:pStyle w:val="Heading1"/>
        <w:rPr>
          <w:sz w:val="48"/>
          <w:szCs w:val="48"/>
        </w:rPr>
      </w:pPr>
      <w:bookmarkStart w:id="14" w:name="_Toc227254080"/>
      <w:r w:rsidRPr="00BE5D16">
        <w:rPr>
          <w:sz w:val="48"/>
          <w:szCs w:val="48"/>
        </w:rPr>
        <w:lastRenderedPageBreak/>
        <w:t>Historical format trends</w:t>
      </w:r>
      <w:bookmarkEnd w:id="14"/>
    </w:p>
    <w:p w14:paraId="5E6DF759" w14:textId="77777777" w:rsidR="00477382" w:rsidRPr="00BE5D16" w:rsidRDefault="00477382" w:rsidP="00477382">
      <w:pPr>
        <w:pStyle w:val="Heading2"/>
      </w:pPr>
      <w:r w:rsidRPr="00BE5D16">
        <w:t>Search retains largest share of revenue, while Mobile grows fastest</w:t>
      </w:r>
    </w:p>
    <w:p w14:paraId="3BB70C11" w14:textId="77777777" w:rsidR="00477382" w:rsidRPr="00BE5D16" w:rsidRDefault="00477382" w:rsidP="00477382">
      <w:pPr>
        <w:pStyle w:val="ListBullet"/>
      </w:pPr>
      <w:r w:rsidRPr="00BE5D16">
        <w:t xml:space="preserve">Search </w:t>
      </w:r>
      <w:r w:rsidR="000753CD">
        <w:t>remains</w:t>
      </w:r>
      <w:r w:rsidRPr="00BE5D16">
        <w:t xml:space="preserve"> the leading format, having strong sequential growth through this period. </w:t>
      </w:r>
    </w:p>
    <w:p w14:paraId="7856AFE1" w14:textId="77777777" w:rsidR="002E3D7B" w:rsidRDefault="002E3D7B" w:rsidP="002E3D7B">
      <w:pPr>
        <w:pStyle w:val="ListBullet"/>
      </w:pPr>
      <w:r>
        <w:t>All formats other than Digital Video are down slightly as a percentage of total revenue due to the substantial growth of Mobile.</w:t>
      </w:r>
    </w:p>
    <w:p w14:paraId="30A6446C" w14:textId="77777777" w:rsidR="00C34856" w:rsidRDefault="00477382" w:rsidP="007E2ED3">
      <w:pPr>
        <w:pStyle w:val="ListBullet"/>
      </w:pPr>
      <w:r w:rsidRPr="00BE5D16">
        <w:t>Mobile revenues</w:t>
      </w:r>
      <w:r w:rsidR="00D75FF5" w:rsidRPr="00BE5D16">
        <w:t xml:space="preserve"> </w:t>
      </w:r>
      <w:r w:rsidR="00061EDD">
        <w:t xml:space="preserve">showed </w:t>
      </w:r>
      <w:r w:rsidR="004F6A1A">
        <w:t xml:space="preserve">the strongest growth of any format, representing 9% of total revenues in </w:t>
      </w:r>
      <w:r w:rsidR="00D75FF5" w:rsidRPr="00BE5D16">
        <w:t>201</w:t>
      </w:r>
      <w:r w:rsidR="004F6A1A">
        <w:t>2</w:t>
      </w:r>
      <w:r w:rsidR="00061EDD">
        <w:t xml:space="preserve"> compared to 5% reported in 2011</w:t>
      </w:r>
      <w:r w:rsidR="007E09F4">
        <w:t xml:space="preserve"> and a </w:t>
      </w:r>
      <w:r w:rsidR="00C02A4C">
        <w:t>negligible</w:t>
      </w:r>
      <w:r w:rsidR="007E09F4">
        <w:t xml:space="preserve"> share as recent</w:t>
      </w:r>
      <w:r w:rsidR="00C02A4C">
        <w:t>ly</w:t>
      </w:r>
      <w:r w:rsidR="007E09F4">
        <w:t xml:space="preserve"> as 2009</w:t>
      </w:r>
      <w:r w:rsidR="00CB76D2" w:rsidRPr="00BE5D16">
        <w:t>.</w:t>
      </w:r>
      <w:r w:rsidR="00C34856" w:rsidRPr="00BE5D16">
        <w:t xml:space="preserve"> </w:t>
      </w:r>
    </w:p>
    <w:p w14:paraId="759BBC79" w14:textId="77777777" w:rsidR="00692096" w:rsidRPr="00BE5D16" w:rsidRDefault="002E3D7B" w:rsidP="008E046B">
      <w:pPr>
        <w:pStyle w:val="ListBullet"/>
        <w:ind w:right="2368"/>
      </w:pPr>
      <w:r>
        <w:t>Mobile g</w:t>
      </w:r>
      <w:r w:rsidR="00692096">
        <w:t xml:space="preserve">rowth should remain strong, with some features still untapped, such as location-based targeting and </w:t>
      </w:r>
      <w:r>
        <w:t xml:space="preserve">other </w:t>
      </w:r>
      <w:r w:rsidR="00692096">
        <w:t xml:space="preserve">innovative </w:t>
      </w:r>
      <w:r>
        <w:t xml:space="preserve">offerings and services </w:t>
      </w:r>
      <w:r w:rsidR="00692096">
        <w:t xml:space="preserve">that are </w:t>
      </w:r>
      <w:r>
        <w:t>simply not possible on computers.</w:t>
      </w:r>
    </w:p>
    <w:p w14:paraId="729A549B" w14:textId="77777777" w:rsidR="00C34856" w:rsidRPr="00BE5D16" w:rsidRDefault="00C34856" w:rsidP="00C34856">
      <w:pPr>
        <w:pStyle w:val="ListBullet"/>
        <w:numPr>
          <w:ilvl w:val="0"/>
          <w:numId w:val="0"/>
        </w:numPr>
        <w:ind w:left="357"/>
      </w:pPr>
    </w:p>
    <w:tbl>
      <w:tblPr>
        <w:tblStyle w:val="DP-Plain"/>
        <w:tblW w:w="3081" w:type="pct"/>
        <w:tblLook w:val="04A0" w:firstRow="1" w:lastRow="0" w:firstColumn="1" w:lastColumn="0" w:noHBand="0" w:noVBand="1"/>
      </w:tblPr>
      <w:tblGrid>
        <w:gridCol w:w="6373"/>
      </w:tblGrid>
      <w:tr w:rsidR="00B377A4" w:rsidRPr="00BE5D16" w14:paraId="6E3B032A" w14:textId="77777777" w:rsidTr="008E046B">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25ACB8D1" w14:textId="77777777" w:rsidR="00B377A4" w:rsidRPr="00BE5D16" w:rsidRDefault="00B377A4" w:rsidP="00061EDD">
            <w:pPr>
              <w:pStyle w:val="TableTextGeorgia"/>
              <w:rPr>
                <w:b/>
                <w:color w:val="A32020" w:themeColor="text2"/>
              </w:rPr>
            </w:pPr>
            <w:r w:rsidRPr="00BE5D16">
              <w:rPr>
                <w:b/>
                <w:color w:val="A32020" w:themeColor="text2"/>
              </w:rPr>
              <w:t xml:space="preserve">Advertising </w:t>
            </w:r>
            <w:r w:rsidR="00CB76D2" w:rsidRPr="00BE5D16">
              <w:rPr>
                <w:b/>
                <w:color w:val="A32020" w:themeColor="text2"/>
              </w:rPr>
              <w:t>f</w:t>
            </w:r>
            <w:r w:rsidRPr="00BE5D16">
              <w:rPr>
                <w:b/>
                <w:color w:val="A32020" w:themeColor="text2"/>
              </w:rPr>
              <w:t xml:space="preserve">ormat </w:t>
            </w:r>
            <w:r w:rsidR="00CB76D2" w:rsidRPr="00BE5D16">
              <w:rPr>
                <w:b/>
                <w:color w:val="A32020" w:themeColor="text2"/>
              </w:rPr>
              <w:t>s</w:t>
            </w:r>
            <w:r w:rsidRPr="00BE5D16">
              <w:rPr>
                <w:b/>
                <w:color w:val="A32020" w:themeColor="text2"/>
              </w:rPr>
              <w:t>hare</w:t>
            </w:r>
            <w:r w:rsidR="00C34856" w:rsidRPr="00BE5D16">
              <w:rPr>
                <w:b/>
                <w:color w:val="A32020" w:themeColor="text2"/>
              </w:rPr>
              <w:t>, 2006 - 2012</w:t>
            </w:r>
            <w:r w:rsidRPr="00BE5D16">
              <w:rPr>
                <w:b/>
                <w:color w:val="A32020" w:themeColor="text2"/>
              </w:rPr>
              <w:t xml:space="preserve"> (% of </w:t>
            </w:r>
            <w:r w:rsidR="00CB76D2" w:rsidRPr="00BE5D16">
              <w:rPr>
                <w:b/>
                <w:color w:val="A32020" w:themeColor="text2"/>
              </w:rPr>
              <w:t>t</w:t>
            </w:r>
            <w:r w:rsidRPr="00BE5D16">
              <w:rPr>
                <w:b/>
                <w:color w:val="A32020" w:themeColor="text2"/>
              </w:rPr>
              <w:t xml:space="preserve">otal </w:t>
            </w:r>
            <w:r w:rsidR="00CB76D2" w:rsidRPr="00BE5D16">
              <w:rPr>
                <w:b/>
                <w:color w:val="A32020" w:themeColor="text2"/>
              </w:rPr>
              <w:t>r</w:t>
            </w:r>
            <w:r w:rsidRPr="00BE5D16">
              <w:rPr>
                <w:b/>
                <w:color w:val="A32020" w:themeColor="text2"/>
              </w:rPr>
              <w:t>evenue)</w:t>
            </w:r>
            <w:r w:rsidR="00061EDD">
              <w:rPr>
                <w:b/>
                <w:color w:val="A32020" w:themeColor="text2"/>
              </w:rPr>
              <w:t>*</w:t>
            </w:r>
          </w:p>
        </w:tc>
      </w:tr>
    </w:tbl>
    <w:p w14:paraId="68F548E8" w14:textId="494A62AF" w:rsidR="00B377A4" w:rsidRPr="00BE5D16" w:rsidRDefault="001B0BCF" w:rsidP="00B377A4">
      <w:pPr>
        <w:pStyle w:val="Bodytext0"/>
      </w:pPr>
      <w:r>
        <w:rPr>
          <w:noProof/>
        </w:rPr>
        <mc:AlternateContent>
          <mc:Choice Requires="wps">
            <w:drawing>
              <wp:anchor distT="0" distB="0" distL="114300" distR="114300" simplePos="0" relativeHeight="251687424" behindDoc="0" locked="0" layoutInCell="1" allowOverlap="1" wp14:anchorId="2A9D76D6" wp14:editId="75E4BB0B">
                <wp:simplePos x="0" y="0"/>
                <wp:positionH relativeFrom="column">
                  <wp:posOffset>2473960</wp:posOffset>
                </wp:positionH>
                <wp:positionV relativeFrom="paragraph">
                  <wp:posOffset>127635</wp:posOffset>
                </wp:positionV>
                <wp:extent cx="4037965" cy="1780540"/>
                <wp:effectExtent l="0" t="0" r="26035" b="228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780540"/>
                        </a:xfrm>
                        <a:prstGeom prst="rect">
                          <a:avLst/>
                        </a:prstGeom>
                        <a:solidFill>
                          <a:srgbClr val="FFFFFF"/>
                        </a:solidFill>
                        <a:ln w="0">
                          <a:solidFill>
                            <a:schemeClr val="tx2">
                              <a:lumMod val="100000"/>
                              <a:lumOff val="0"/>
                            </a:schemeClr>
                          </a:solidFill>
                          <a:miter lim="800000"/>
                          <a:headEnd/>
                          <a:tailEnd/>
                        </a:ln>
                      </wps:spPr>
                      <wps:txbx>
                        <w:txbxContent>
                          <w:p w14:paraId="3EC6F79E" w14:textId="77777777" w:rsidR="00BF5C5A" w:rsidRPr="008E046B" w:rsidRDefault="00BF5C5A" w:rsidP="008E046B">
                            <w:pPr>
                              <w:pStyle w:val="Heading5"/>
                              <w:rPr>
                                <w:rStyle w:val="IntenseEmphasis"/>
                                <w:sz w:val="22"/>
                              </w:rPr>
                            </w:pPr>
                            <w:r w:rsidRPr="008E046B">
                              <w:rPr>
                                <w:rStyle w:val="IntenseEmphasis"/>
                                <w:sz w:val="22"/>
                              </w:rPr>
                              <w:t>The surge in Mobile growth can be attributed to:</w:t>
                            </w:r>
                          </w:p>
                          <w:p w14:paraId="721640E3" w14:textId="77777777" w:rsidR="00BF5C5A" w:rsidRPr="008E046B" w:rsidRDefault="00BF5C5A" w:rsidP="008E046B">
                            <w:pPr>
                              <w:pStyle w:val="Heading5"/>
                              <w:numPr>
                                <w:ilvl w:val="0"/>
                                <w:numId w:val="26"/>
                              </w:numPr>
                              <w:rPr>
                                <w:rStyle w:val="IntenseEmphasis"/>
                                <w:b w:val="0"/>
                              </w:rPr>
                            </w:pPr>
                            <w:r w:rsidRPr="008E046B">
                              <w:rPr>
                                <w:rStyle w:val="IntenseEmphasis"/>
                                <w:b w:val="0"/>
                              </w:rPr>
                              <w:t>Growth in device penetration (Smartphone and tablet), led by Apple and Google</w:t>
                            </w:r>
                          </w:p>
                          <w:p w14:paraId="5AC43229" w14:textId="77777777" w:rsidR="00BF5C5A" w:rsidRPr="008E046B" w:rsidRDefault="00BF5C5A" w:rsidP="008E046B">
                            <w:pPr>
                              <w:pStyle w:val="Heading5"/>
                              <w:numPr>
                                <w:ilvl w:val="0"/>
                                <w:numId w:val="26"/>
                              </w:numPr>
                              <w:rPr>
                                <w:rStyle w:val="IntenseEmphasis"/>
                                <w:b w:val="0"/>
                              </w:rPr>
                            </w:pPr>
                            <w:r w:rsidRPr="008E046B">
                              <w:rPr>
                                <w:rStyle w:val="IntenseEmphasis"/>
                                <w:b w:val="0"/>
                              </w:rPr>
                              <w:t>Faster connection speeds as 4G / LTE adoption is fueled by infrastructure and device upgrades</w:t>
                            </w:r>
                          </w:p>
                          <w:p w14:paraId="33C525BD" w14:textId="77777777" w:rsidR="00BF5C5A" w:rsidRPr="008E046B" w:rsidRDefault="00BF5C5A" w:rsidP="008E046B">
                            <w:pPr>
                              <w:pStyle w:val="Heading5"/>
                              <w:numPr>
                                <w:ilvl w:val="0"/>
                                <w:numId w:val="26"/>
                              </w:numPr>
                              <w:rPr>
                                <w:rStyle w:val="IntenseEmphasis"/>
                                <w:b w:val="0"/>
                              </w:rPr>
                            </w:pPr>
                            <w:r w:rsidRPr="008E046B">
                              <w:rPr>
                                <w:rStyle w:val="IntenseEmphasis"/>
                                <w:b w:val="0"/>
                              </w:rPr>
                              <w:t>Improved screen resolutions that can squeeze more ads onto the mobile screen</w:t>
                            </w:r>
                          </w:p>
                          <w:p w14:paraId="2D458B25" w14:textId="77777777" w:rsidR="00BF5C5A" w:rsidRPr="008E046B" w:rsidRDefault="00BF5C5A" w:rsidP="008E046B">
                            <w:pPr>
                              <w:pStyle w:val="Heading5"/>
                              <w:numPr>
                                <w:ilvl w:val="0"/>
                                <w:numId w:val="26"/>
                              </w:numPr>
                              <w:rPr>
                                <w:rStyle w:val="IntenseEmphasis"/>
                                <w:b w:val="0"/>
                              </w:rPr>
                            </w:pPr>
                            <w:r w:rsidRPr="008E046B">
                              <w:rPr>
                                <w:rStyle w:val="IntenseEmphasis"/>
                                <w:b w:val="0"/>
                              </w:rPr>
                              <w:t>Increased sophistication in incorporating ads into mobile apps and websites</w:t>
                            </w:r>
                          </w:p>
                          <w:p w14:paraId="5FF7C8DB" w14:textId="77777777" w:rsidR="00BF5C5A" w:rsidRPr="008E046B" w:rsidRDefault="00BF5C5A" w:rsidP="008E046B">
                            <w:pPr>
                              <w:pStyle w:val="Heading5"/>
                              <w:numPr>
                                <w:ilvl w:val="0"/>
                                <w:numId w:val="26"/>
                              </w:numPr>
                              <w:rPr>
                                <w:rStyle w:val="IntenseEmphasis"/>
                                <w:b w:val="0"/>
                              </w:rPr>
                            </w:pPr>
                            <w:r w:rsidRPr="008E046B">
                              <w:rPr>
                                <w:rStyle w:val="IntenseEmphasis"/>
                                <w:b w:val="0"/>
                              </w:rPr>
                              <w:t>Shifting social media consumption onto mobile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4.8pt;margin-top:10.05pt;width:317.95pt;height:140.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" strokecolor="#a32020 [3215]" strokeweight="0">
                <v:textbox>
                  <w:txbxContent>
                    <w:p w14:paraId="3EC6F79E" w14:textId="77777777" w:rsidR="00BF5C5A" w:rsidRPr="008E046B" w:rsidRDefault="00BF5C5A" w:rsidP="008E046B">
                      <w:pPr>
                        <w:pStyle w:val="Heading5"/>
                        <w:rPr>
                          <w:rStyle w:val="IntenseEmphasis"/>
                          <w:sz w:val="22"/>
                        </w:rPr>
                      </w:pPr>
                      <w:r w:rsidRPr="008E046B">
                        <w:rPr>
                          <w:rStyle w:val="IntenseEmphasis"/>
                          <w:sz w:val="22"/>
                        </w:rPr>
                        <w:t>The surge in Mobile growth can be attributed to:</w:t>
                      </w:r>
                    </w:p>
                    <w:p w14:paraId="721640E3" w14:textId="77777777" w:rsidR="00BF5C5A" w:rsidRPr="008E046B" w:rsidRDefault="00BF5C5A" w:rsidP="008E046B">
                      <w:pPr>
                        <w:pStyle w:val="Heading5"/>
                        <w:numPr>
                          <w:ilvl w:val="0"/>
                          <w:numId w:val="26"/>
                        </w:numPr>
                        <w:rPr>
                          <w:rStyle w:val="IntenseEmphasis"/>
                          <w:b w:val="0"/>
                        </w:rPr>
                      </w:pPr>
                      <w:r w:rsidRPr="008E046B">
                        <w:rPr>
                          <w:rStyle w:val="IntenseEmphasis"/>
                          <w:b w:val="0"/>
                        </w:rPr>
                        <w:t>Growth in device penetration (Smartphone and tablet), led by Apple and Google</w:t>
                      </w:r>
                    </w:p>
                    <w:p w14:paraId="5AC43229" w14:textId="77777777" w:rsidR="00BF5C5A" w:rsidRPr="008E046B" w:rsidRDefault="00BF5C5A" w:rsidP="008E046B">
                      <w:pPr>
                        <w:pStyle w:val="Heading5"/>
                        <w:numPr>
                          <w:ilvl w:val="0"/>
                          <w:numId w:val="26"/>
                        </w:numPr>
                        <w:rPr>
                          <w:rStyle w:val="IntenseEmphasis"/>
                          <w:b w:val="0"/>
                        </w:rPr>
                      </w:pPr>
                      <w:r w:rsidRPr="008E046B">
                        <w:rPr>
                          <w:rStyle w:val="IntenseEmphasis"/>
                          <w:b w:val="0"/>
                        </w:rPr>
                        <w:t>Faster connection speeds as 4G / LTE adoption is fueled by infrastructure and device upgrades</w:t>
                      </w:r>
                    </w:p>
                    <w:p w14:paraId="33C525BD" w14:textId="77777777" w:rsidR="00BF5C5A" w:rsidRPr="008E046B" w:rsidRDefault="00BF5C5A" w:rsidP="008E046B">
                      <w:pPr>
                        <w:pStyle w:val="Heading5"/>
                        <w:numPr>
                          <w:ilvl w:val="0"/>
                          <w:numId w:val="26"/>
                        </w:numPr>
                        <w:rPr>
                          <w:rStyle w:val="IntenseEmphasis"/>
                          <w:b w:val="0"/>
                        </w:rPr>
                      </w:pPr>
                      <w:r w:rsidRPr="008E046B">
                        <w:rPr>
                          <w:rStyle w:val="IntenseEmphasis"/>
                          <w:b w:val="0"/>
                        </w:rPr>
                        <w:t>Improved screen resolutions that can squeeze more ads onto the mobile screen</w:t>
                      </w:r>
                    </w:p>
                    <w:p w14:paraId="2D458B25" w14:textId="77777777" w:rsidR="00BF5C5A" w:rsidRPr="008E046B" w:rsidRDefault="00BF5C5A" w:rsidP="008E046B">
                      <w:pPr>
                        <w:pStyle w:val="Heading5"/>
                        <w:numPr>
                          <w:ilvl w:val="0"/>
                          <w:numId w:val="26"/>
                        </w:numPr>
                        <w:rPr>
                          <w:rStyle w:val="IntenseEmphasis"/>
                          <w:b w:val="0"/>
                        </w:rPr>
                      </w:pPr>
                      <w:r w:rsidRPr="008E046B">
                        <w:rPr>
                          <w:rStyle w:val="IntenseEmphasis"/>
                          <w:b w:val="0"/>
                        </w:rPr>
                        <w:t>Increased sophistication in incorporating ads into mobile apps and websites</w:t>
                      </w:r>
                    </w:p>
                    <w:p w14:paraId="5FF7C8DB" w14:textId="77777777" w:rsidR="00BF5C5A" w:rsidRPr="008E046B" w:rsidRDefault="00BF5C5A" w:rsidP="008E046B">
                      <w:pPr>
                        <w:pStyle w:val="Heading5"/>
                        <w:numPr>
                          <w:ilvl w:val="0"/>
                          <w:numId w:val="26"/>
                        </w:numPr>
                        <w:rPr>
                          <w:rStyle w:val="IntenseEmphasis"/>
                          <w:b w:val="0"/>
                        </w:rPr>
                      </w:pPr>
                      <w:r w:rsidRPr="008E046B">
                        <w:rPr>
                          <w:rStyle w:val="IntenseEmphasis"/>
                          <w:b w:val="0"/>
                        </w:rPr>
                        <w:t>Shifting social media consumption onto mobile devices</w:t>
                      </w:r>
                    </w:p>
                  </w:txbxContent>
                </v:textbox>
              </v:shape>
            </w:pict>
          </mc:Fallback>
        </mc:AlternateContent>
      </w:r>
      <w:r w:rsidR="00AC015A" w:rsidRPr="00AC015A">
        <w:rPr>
          <w:noProof/>
        </w:rPr>
        <w:drawing>
          <wp:inline distT="0" distB="0" distL="0" distR="0" wp14:anchorId="5DB03327" wp14:editId="0B5648A6">
            <wp:extent cx="6475730" cy="4077028"/>
            <wp:effectExtent l="0" t="0" r="1270" b="12700"/>
            <wp:docPr id="1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5730" cy="4077028"/>
                    </a:xfrm>
                    <a:prstGeom prst="rect">
                      <a:avLst/>
                    </a:prstGeom>
                    <a:noFill/>
                    <a:ln>
                      <a:noFill/>
                    </a:ln>
                  </pic:spPr>
                </pic:pic>
              </a:graphicData>
            </a:graphic>
          </wp:inline>
        </w:drawing>
      </w:r>
    </w:p>
    <w:p w14:paraId="24FAE6CA" w14:textId="77777777" w:rsidR="00B377A4" w:rsidRPr="00BE5D16" w:rsidRDefault="00971EF1" w:rsidP="00293D2B">
      <w:pPr>
        <w:pStyle w:val="ListBullet"/>
        <w:numPr>
          <w:ilvl w:val="0"/>
          <w:numId w:val="0"/>
        </w:numPr>
        <w:ind w:left="270" w:hanging="270"/>
        <w:rPr>
          <w:rStyle w:val="BodyTextChar"/>
        </w:rPr>
      </w:pPr>
      <w:r w:rsidRPr="00BE5D16">
        <w:t>*</w:t>
      </w:r>
      <w:r w:rsidRPr="00BE5D16">
        <w:tab/>
      </w:r>
      <w:r w:rsidRPr="00BE5D16">
        <w:rPr>
          <w:rStyle w:val="BodyTextChar"/>
        </w:rPr>
        <w:t>Format definitions may have changed over the time period depicted, both within the survey process and as interpreted by survey respondents.</w:t>
      </w:r>
    </w:p>
    <w:p w14:paraId="4874AC8C" w14:textId="77777777" w:rsidR="00971EF1" w:rsidRPr="00BE5D16" w:rsidRDefault="00971EF1">
      <w:pPr>
        <w:rPr>
          <w:rFonts w:cs="Georgia"/>
          <w:color w:val="000000"/>
        </w:rPr>
      </w:pPr>
      <w:r w:rsidRPr="00BE5D16">
        <w:br w:type="page"/>
      </w:r>
    </w:p>
    <w:p w14:paraId="3F0C568B" w14:textId="77777777" w:rsidR="00B377A4" w:rsidRPr="00BE5D16" w:rsidRDefault="00971EF1" w:rsidP="00971EF1">
      <w:pPr>
        <w:pStyle w:val="Heading1"/>
        <w:rPr>
          <w:sz w:val="48"/>
          <w:szCs w:val="48"/>
        </w:rPr>
      </w:pPr>
      <w:bookmarkStart w:id="15" w:name="_Toc227254081"/>
      <w:r w:rsidRPr="00BE5D16">
        <w:rPr>
          <w:sz w:val="48"/>
          <w:szCs w:val="48"/>
        </w:rPr>
        <w:lastRenderedPageBreak/>
        <w:t>Ad revenue</w:t>
      </w:r>
      <w:r w:rsidR="009368FE">
        <w:rPr>
          <w:sz w:val="48"/>
          <w:szCs w:val="48"/>
        </w:rPr>
        <w:t xml:space="preserve"> percentage</w:t>
      </w:r>
      <w:r w:rsidRPr="00BE5D16">
        <w:rPr>
          <w:sz w:val="48"/>
          <w:szCs w:val="48"/>
        </w:rPr>
        <w:t>s by industry category</w:t>
      </w:r>
      <w:bookmarkEnd w:id="15"/>
    </w:p>
    <w:p w14:paraId="5760EA9C" w14:textId="77777777" w:rsidR="00971EF1" w:rsidRPr="00BE5D16" w:rsidRDefault="00971EF1" w:rsidP="00971EF1">
      <w:pPr>
        <w:pStyle w:val="Heading2"/>
      </w:pPr>
      <w:r w:rsidRPr="00BE5D16">
        <w:t>Retail drives advertising, as dollars shift to digital</w:t>
      </w:r>
    </w:p>
    <w:p w14:paraId="3C1553E4" w14:textId="77777777" w:rsidR="00971EF1" w:rsidRPr="00BE5D16" w:rsidRDefault="00971EF1" w:rsidP="00916FF3">
      <w:pPr>
        <w:pStyle w:val="ListBullet"/>
      </w:pPr>
      <w:r w:rsidRPr="00BE5D16">
        <w:t>Retail advertisers</w:t>
      </w:r>
      <w:r w:rsidR="00E41865" w:rsidRPr="00BE5D16">
        <w:t>, despite an overall decline,</w:t>
      </w:r>
      <w:r w:rsidRPr="00BE5D16">
        <w:t xml:space="preserve"> continue to represent the largest category of </w:t>
      </w:r>
      <w:r w:rsidR="00F412A7">
        <w:t>i</w:t>
      </w:r>
      <w:r w:rsidRPr="00BE5D16">
        <w:t xml:space="preserve">nternet ad spending, accounting for </w:t>
      </w:r>
      <w:r w:rsidR="00820E4F" w:rsidRPr="00BE5D16">
        <w:t>20</w:t>
      </w:r>
      <w:r w:rsidR="00300A7F">
        <w:t xml:space="preserve">% </w:t>
      </w:r>
      <w:r w:rsidR="004F6A1A">
        <w:t>of revenues in 2012</w:t>
      </w:r>
      <w:r w:rsidRPr="00BE5D16">
        <w:t xml:space="preserve">, </w:t>
      </w:r>
      <w:r w:rsidR="00820E4F" w:rsidRPr="00BE5D16">
        <w:t xml:space="preserve">down </w:t>
      </w:r>
      <w:r w:rsidRPr="00BE5D16">
        <w:t xml:space="preserve">from </w:t>
      </w:r>
      <w:r w:rsidR="004F6A1A">
        <w:t xml:space="preserve">the 22% </w:t>
      </w:r>
      <w:r w:rsidRPr="00BE5D16">
        <w:t xml:space="preserve">reported in </w:t>
      </w:r>
      <w:r w:rsidR="004F6A1A">
        <w:t xml:space="preserve">FY </w:t>
      </w:r>
      <w:r w:rsidRPr="00BE5D16">
        <w:t xml:space="preserve">2011. </w:t>
      </w:r>
    </w:p>
    <w:p w14:paraId="194016EA" w14:textId="77777777" w:rsidR="00971EF1" w:rsidRPr="00BE5D16" w:rsidRDefault="00971EF1" w:rsidP="00916FF3">
      <w:pPr>
        <w:pStyle w:val="ListBullet"/>
      </w:pPr>
      <w:r w:rsidRPr="00BE5D16">
        <w:t xml:space="preserve">Telecom companies accounted for </w:t>
      </w:r>
      <w:r w:rsidR="00820E4F" w:rsidRPr="00BE5D16">
        <w:t>1</w:t>
      </w:r>
      <w:r w:rsidR="004F6A1A">
        <w:t>1</w:t>
      </w:r>
      <w:r w:rsidRPr="00BE5D16">
        <w:t xml:space="preserve">% </w:t>
      </w:r>
      <w:r w:rsidR="004F6A1A">
        <w:t>of revenues in 2012</w:t>
      </w:r>
      <w:r w:rsidRPr="00BE5D16">
        <w:t xml:space="preserve">, </w:t>
      </w:r>
      <w:r w:rsidR="004F6A1A">
        <w:t>down slightly from the 1</w:t>
      </w:r>
      <w:r w:rsidR="000F046F">
        <w:t>2</w:t>
      </w:r>
      <w:r w:rsidR="004F6A1A">
        <w:t xml:space="preserve">% reported in FY </w:t>
      </w:r>
      <w:r w:rsidR="00E41865" w:rsidRPr="00BE5D16">
        <w:t>2011</w:t>
      </w:r>
      <w:r w:rsidRPr="00BE5D16">
        <w:t xml:space="preserve">. </w:t>
      </w:r>
    </w:p>
    <w:p w14:paraId="4ABBD49E" w14:textId="77777777" w:rsidR="00971EF1" w:rsidRPr="00BE5D16" w:rsidRDefault="00971EF1" w:rsidP="00916FF3">
      <w:pPr>
        <w:pStyle w:val="ListBullet"/>
      </w:pPr>
      <w:r w:rsidRPr="00BE5D16">
        <w:t xml:space="preserve">Financial Services advertisers accounted for 13% </w:t>
      </w:r>
      <w:r w:rsidR="004F6A1A">
        <w:t xml:space="preserve">of revenues </w:t>
      </w:r>
      <w:r w:rsidRPr="00BE5D16">
        <w:t>in 2012,</w:t>
      </w:r>
      <w:r w:rsidR="00E37027" w:rsidRPr="00BE5D16">
        <w:t xml:space="preserve"> </w:t>
      </w:r>
      <w:r w:rsidR="004F6A1A">
        <w:t xml:space="preserve">consistent with the 13% </w:t>
      </w:r>
      <w:r w:rsidRPr="00BE5D16">
        <w:t xml:space="preserve">reported in </w:t>
      </w:r>
      <w:r w:rsidR="004F6A1A">
        <w:t>F</w:t>
      </w:r>
      <w:r w:rsidR="00A8407C">
        <w:t xml:space="preserve">Y </w:t>
      </w:r>
      <w:r w:rsidRPr="00BE5D16">
        <w:t>2011.</w:t>
      </w:r>
    </w:p>
    <w:p w14:paraId="22D8816D" w14:textId="77777777" w:rsidR="00971EF1" w:rsidRPr="00BE5D16" w:rsidRDefault="00971EF1" w:rsidP="00916FF3">
      <w:pPr>
        <w:pStyle w:val="ListBullet"/>
      </w:pPr>
      <w:r w:rsidRPr="00BE5D16">
        <w:t xml:space="preserve">Automotive advertisers accounted for </w:t>
      </w:r>
      <w:r w:rsidR="004F6A1A">
        <w:t>12</w:t>
      </w:r>
      <w:r w:rsidRPr="00BE5D16">
        <w:t xml:space="preserve">% </w:t>
      </w:r>
      <w:r w:rsidR="00CB76D2" w:rsidRPr="00BE5D16">
        <w:t xml:space="preserve">of revenues </w:t>
      </w:r>
      <w:r w:rsidR="00300A7F">
        <w:t xml:space="preserve">in </w:t>
      </w:r>
      <w:r w:rsidRPr="00BE5D16">
        <w:t xml:space="preserve">2012, </w:t>
      </w:r>
      <w:r w:rsidR="004F6A1A">
        <w:t>up from the 1</w:t>
      </w:r>
      <w:r w:rsidRPr="00BE5D16">
        <w:t xml:space="preserve">1% reported in </w:t>
      </w:r>
      <w:r w:rsidR="004F6A1A">
        <w:t>F</w:t>
      </w:r>
      <w:r w:rsidR="00A8407C">
        <w:t xml:space="preserve">Y </w:t>
      </w:r>
      <w:r w:rsidRPr="00BE5D16">
        <w:t>2011.</w:t>
      </w:r>
    </w:p>
    <w:p w14:paraId="66E9E5C6" w14:textId="77777777" w:rsidR="00971EF1" w:rsidRPr="00BE5D16" w:rsidRDefault="00971EF1" w:rsidP="00916FF3">
      <w:pPr>
        <w:pStyle w:val="ListBullet"/>
      </w:pPr>
      <w:r w:rsidRPr="00BE5D16">
        <w:t>Computing</w:t>
      </w:r>
      <w:r w:rsidR="00E37027" w:rsidRPr="00BE5D16">
        <w:t xml:space="preserve"> </w:t>
      </w:r>
      <w:r w:rsidRPr="00BE5D16">
        <w:t xml:space="preserve">products advertisers represented </w:t>
      </w:r>
      <w:r w:rsidR="00274324" w:rsidRPr="00BE5D16">
        <w:t>8</w:t>
      </w:r>
      <w:r w:rsidRPr="00BE5D16">
        <w:t xml:space="preserve">% of revenues in 2012, </w:t>
      </w:r>
      <w:r w:rsidR="00274324" w:rsidRPr="00BE5D16">
        <w:t xml:space="preserve">down </w:t>
      </w:r>
      <w:r w:rsidRPr="00BE5D16">
        <w:t xml:space="preserve">from the </w:t>
      </w:r>
      <w:r w:rsidR="004F6A1A">
        <w:t>9</w:t>
      </w:r>
      <w:r w:rsidRPr="00BE5D16">
        <w:t xml:space="preserve">% reported in </w:t>
      </w:r>
      <w:r w:rsidR="004F6A1A">
        <w:t>F</w:t>
      </w:r>
      <w:r w:rsidR="00A8407C">
        <w:t xml:space="preserve">Y </w:t>
      </w:r>
      <w:r w:rsidRPr="00BE5D16">
        <w:t>2011.</w:t>
      </w:r>
    </w:p>
    <w:p w14:paraId="3620B918" w14:textId="77777777" w:rsidR="00971EF1" w:rsidRPr="00BE5D16" w:rsidRDefault="00971EF1" w:rsidP="00916FF3">
      <w:pPr>
        <w:pStyle w:val="ListBullet"/>
      </w:pPr>
      <w:r w:rsidRPr="00BE5D16">
        <w:t xml:space="preserve">Leisure Travel (airfare, hotels, and resorts) accounted for </w:t>
      </w:r>
      <w:r w:rsidR="004F6A1A">
        <w:t>9</w:t>
      </w:r>
      <w:r w:rsidRPr="00BE5D16">
        <w:t xml:space="preserve">% of revenues in 2012 up from </w:t>
      </w:r>
      <w:r w:rsidR="00274324" w:rsidRPr="00BE5D16">
        <w:t xml:space="preserve">8% </w:t>
      </w:r>
      <w:r w:rsidR="004F6A1A">
        <w:t xml:space="preserve">reported </w:t>
      </w:r>
      <w:r w:rsidRPr="00BE5D16">
        <w:t xml:space="preserve">in </w:t>
      </w:r>
      <w:r w:rsidR="004F6A1A">
        <w:t>F</w:t>
      </w:r>
      <w:r w:rsidR="00A8407C">
        <w:t xml:space="preserve">Y </w:t>
      </w:r>
      <w:r w:rsidRPr="00BE5D16">
        <w:t>2011.</w:t>
      </w:r>
    </w:p>
    <w:p w14:paraId="2069913B" w14:textId="77777777" w:rsidR="00971EF1" w:rsidRPr="00BE5D16" w:rsidRDefault="00971EF1" w:rsidP="00916FF3">
      <w:pPr>
        <w:pStyle w:val="ListBullet"/>
      </w:pPr>
      <w:r w:rsidRPr="00BE5D16">
        <w:t xml:space="preserve">Consumer Packaged Goods represented </w:t>
      </w:r>
      <w:r w:rsidR="004F6A1A">
        <w:t>7</w:t>
      </w:r>
      <w:r w:rsidRPr="00BE5D16">
        <w:t>% in 2012</w:t>
      </w:r>
      <w:r w:rsidR="004F6A1A">
        <w:t xml:space="preserve">, up from the </w:t>
      </w:r>
      <w:r w:rsidR="00D75FF5" w:rsidRPr="00BE5D16">
        <w:t>6</w:t>
      </w:r>
      <w:r w:rsidRPr="00BE5D16">
        <w:t xml:space="preserve">% reported in </w:t>
      </w:r>
      <w:r w:rsidR="004F6A1A">
        <w:t>F</w:t>
      </w:r>
      <w:r w:rsidR="00A8407C">
        <w:t xml:space="preserve">Y </w:t>
      </w:r>
      <w:r w:rsidRPr="00BE5D16">
        <w:t>2011.</w:t>
      </w:r>
    </w:p>
    <w:p w14:paraId="0CF5512A" w14:textId="77777777" w:rsidR="00971EF1" w:rsidRPr="00BE5D16" w:rsidRDefault="00971EF1" w:rsidP="00916FF3">
      <w:pPr>
        <w:pStyle w:val="ListBullet"/>
      </w:pPr>
      <w:r w:rsidRPr="00BE5D16">
        <w:t>Entertainment accounted for 4% of 2012 revenues</w:t>
      </w:r>
      <w:r w:rsidR="00747BCA">
        <w:t xml:space="preserve">, consistent with the 4% </w:t>
      </w:r>
      <w:r w:rsidRPr="00BE5D16">
        <w:t xml:space="preserve">reported in </w:t>
      </w:r>
      <w:r w:rsidR="00747BCA">
        <w:t>F</w:t>
      </w:r>
      <w:r w:rsidR="001A5641">
        <w:t xml:space="preserve">Y </w:t>
      </w:r>
      <w:r w:rsidRPr="00BE5D16">
        <w:t>2011.</w:t>
      </w:r>
    </w:p>
    <w:p w14:paraId="3A376BBC" w14:textId="77777777" w:rsidR="00747BCA" w:rsidRDefault="00971EF1" w:rsidP="00916FF3">
      <w:pPr>
        <w:pStyle w:val="ListBullet"/>
      </w:pPr>
      <w:r w:rsidRPr="00BE5D16">
        <w:t xml:space="preserve">Media accounted for </w:t>
      </w:r>
      <w:r w:rsidR="00747BCA">
        <w:t>5</w:t>
      </w:r>
      <w:r w:rsidRPr="00BE5D16">
        <w:t xml:space="preserve">% </w:t>
      </w:r>
      <w:r w:rsidR="00747BCA">
        <w:t>of 2012 revenues, consistent with the 5% reported in FY 2011.</w:t>
      </w:r>
    </w:p>
    <w:p w14:paraId="7B2CDCF7" w14:textId="77777777" w:rsidR="00971EF1" w:rsidRPr="00BE5D16" w:rsidRDefault="00971EF1" w:rsidP="00916FF3">
      <w:pPr>
        <w:pStyle w:val="ListBullet"/>
      </w:pPr>
      <w:r w:rsidRPr="00BE5D16">
        <w:t xml:space="preserve">Pharma/Healthcare accounted for </w:t>
      </w:r>
      <w:r w:rsidR="000F046F">
        <w:t>6</w:t>
      </w:r>
      <w:r w:rsidRPr="00BE5D16">
        <w:t xml:space="preserve">% </w:t>
      </w:r>
      <w:r w:rsidR="00747BCA">
        <w:t xml:space="preserve">of revenue </w:t>
      </w:r>
      <w:r w:rsidRPr="00BE5D16">
        <w:t xml:space="preserve">in 2012, </w:t>
      </w:r>
      <w:r w:rsidR="000F046F">
        <w:t xml:space="preserve">up </w:t>
      </w:r>
      <w:r w:rsidRPr="00BE5D16">
        <w:t xml:space="preserve">from the </w:t>
      </w:r>
      <w:r w:rsidR="000F046F">
        <w:t>5</w:t>
      </w:r>
      <w:r w:rsidR="00747BCA">
        <w:t>% reported in F</w:t>
      </w:r>
      <w:r w:rsidR="001A5641">
        <w:t xml:space="preserve">Y </w:t>
      </w:r>
      <w:r w:rsidRPr="00BE5D16">
        <w:t>2011.</w:t>
      </w:r>
    </w:p>
    <w:p w14:paraId="0325EF7D" w14:textId="77777777" w:rsidR="00971EF1" w:rsidRPr="00BE5D16" w:rsidRDefault="00971EF1">
      <w:r w:rsidRPr="00BE5D16">
        <w:br w:type="page"/>
      </w:r>
    </w:p>
    <w:p w14:paraId="61613658" w14:textId="77777777" w:rsidR="00971EF1" w:rsidRPr="00BE5D16" w:rsidRDefault="00971EF1" w:rsidP="00971EF1">
      <w:pPr>
        <w:pStyle w:val="Heading1"/>
        <w:rPr>
          <w:sz w:val="48"/>
          <w:szCs w:val="48"/>
        </w:rPr>
      </w:pPr>
      <w:bookmarkStart w:id="16" w:name="_Toc227254082"/>
      <w:r w:rsidRPr="00BE5D16">
        <w:rPr>
          <w:sz w:val="48"/>
          <w:szCs w:val="48"/>
        </w:rPr>
        <w:lastRenderedPageBreak/>
        <w:t xml:space="preserve">Industry advertising – </w:t>
      </w:r>
      <w:r w:rsidR="00306F84" w:rsidRPr="00BE5D16">
        <w:rPr>
          <w:sz w:val="48"/>
          <w:szCs w:val="48"/>
        </w:rPr>
        <w:t>y</w:t>
      </w:r>
      <w:r w:rsidRPr="00BE5D16">
        <w:rPr>
          <w:sz w:val="48"/>
          <w:szCs w:val="48"/>
        </w:rPr>
        <w:t>ear-over-year comparatives</w:t>
      </w:r>
      <w:bookmarkEnd w:id="16"/>
    </w:p>
    <w:tbl>
      <w:tblPr>
        <w:tblStyle w:val="DP-Plain"/>
        <w:tblW w:w="5000" w:type="pct"/>
        <w:tblLook w:val="04A0" w:firstRow="1" w:lastRow="0" w:firstColumn="1" w:lastColumn="0" w:noHBand="0" w:noVBand="1"/>
      </w:tblPr>
      <w:tblGrid>
        <w:gridCol w:w="10342"/>
      </w:tblGrid>
      <w:tr w:rsidR="00971EF1" w:rsidRPr="00BE5D16" w14:paraId="59D742F2"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96EC70E" w14:textId="77777777" w:rsidR="00971EF1" w:rsidRPr="00BE5D16" w:rsidRDefault="00971EF1" w:rsidP="00747BCA">
            <w:pPr>
              <w:pStyle w:val="TableTextGeorgia"/>
              <w:rPr>
                <w:b/>
                <w:color w:val="A32020" w:themeColor="text2"/>
              </w:rPr>
            </w:pPr>
            <w:r w:rsidRPr="00BE5D16">
              <w:rPr>
                <w:b/>
                <w:color w:val="A32020" w:themeColor="text2"/>
              </w:rPr>
              <w:t xml:space="preserve">Internet </w:t>
            </w:r>
            <w:r w:rsidR="00306F84" w:rsidRPr="00BE5D16">
              <w:rPr>
                <w:b/>
                <w:color w:val="A32020" w:themeColor="text2"/>
              </w:rPr>
              <w:t>a</w:t>
            </w:r>
            <w:r w:rsidRPr="00BE5D16">
              <w:rPr>
                <w:b/>
                <w:color w:val="A32020" w:themeColor="text2"/>
              </w:rPr>
              <w:t xml:space="preserve">d revenues by </w:t>
            </w:r>
            <w:r w:rsidR="00306F84" w:rsidRPr="00BE5D16">
              <w:rPr>
                <w:b/>
                <w:color w:val="A32020" w:themeColor="text2"/>
              </w:rPr>
              <w:t>m</w:t>
            </w:r>
            <w:r w:rsidRPr="00BE5D16">
              <w:rPr>
                <w:b/>
                <w:color w:val="A32020" w:themeColor="text2"/>
              </w:rPr>
              <w:t xml:space="preserve">ajor </w:t>
            </w:r>
            <w:r w:rsidR="00306F84" w:rsidRPr="00BE5D16">
              <w:rPr>
                <w:b/>
                <w:color w:val="A32020" w:themeColor="text2"/>
              </w:rPr>
              <w:t>i</w:t>
            </w:r>
            <w:r w:rsidRPr="00BE5D16">
              <w:rPr>
                <w:b/>
                <w:color w:val="A32020" w:themeColor="text2"/>
              </w:rPr>
              <w:t xml:space="preserve">ndustry </w:t>
            </w:r>
            <w:r w:rsidR="00306F84" w:rsidRPr="00BE5D16">
              <w:rPr>
                <w:b/>
                <w:color w:val="A32020" w:themeColor="text2"/>
              </w:rPr>
              <w:t>c</w:t>
            </w:r>
            <w:r w:rsidRPr="00BE5D16">
              <w:rPr>
                <w:b/>
                <w:color w:val="A32020" w:themeColor="text2"/>
              </w:rPr>
              <w:t>ategory*, 2011 vs. 2012</w:t>
            </w:r>
          </w:p>
        </w:tc>
      </w:tr>
    </w:tbl>
    <w:p w14:paraId="3230161B" w14:textId="77777777" w:rsidR="00971EF1" w:rsidRPr="00BE5D16" w:rsidRDefault="00971EF1" w:rsidP="00971EF1">
      <w:pPr>
        <w:pStyle w:val="Bodytext0"/>
      </w:pPr>
    </w:p>
    <w:p w14:paraId="79CCDBA1" w14:textId="5DEDC299" w:rsidR="00971EF1" w:rsidRPr="00BE5D16" w:rsidRDefault="0045065E" w:rsidP="00D8668D">
      <w:pPr>
        <w:pStyle w:val="BodyText"/>
      </w:pPr>
      <w:r w:rsidRPr="0045065E">
        <w:rPr>
          <w:noProof/>
        </w:rPr>
        <w:drawing>
          <wp:inline distT="0" distB="0" distL="0" distR="0" wp14:anchorId="7537B8CA" wp14:editId="59FB3C46">
            <wp:extent cx="6475730" cy="4403802"/>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5730" cy="4403802"/>
                    </a:xfrm>
                    <a:prstGeom prst="rect">
                      <a:avLst/>
                    </a:prstGeom>
                    <a:noFill/>
                    <a:ln>
                      <a:noFill/>
                    </a:ln>
                  </pic:spPr>
                </pic:pic>
              </a:graphicData>
            </a:graphic>
          </wp:inline>
        </w:drawing>
      </w:r>
    </w:p>
    <w:p w14:paraId="16444105" w14:textId="77777777" w:rsidR="0045065E" w:rsidRDefault="0045065E" w:rsidP="00F759B0">
      <w:pPr>
        <w:pStyle w:val="BodyText"/>
        <w:ind w:left="270" w:hanging="270"/>
      </w:pPr>
    </w:p>
    <w:p w14:paraId="431296D1" w14:textId="77777777" w:rsidR="00971EF1" w:rsidRPr="00BE5D16" w:rsidRDefault="00956877" w:rsidP="00F759B0">
      <w:pPr>
        <w:pStyle w:val="BodyText"/>
        <w:ind w:left="270" w:hanging="270"/>
      </w:pPr>
      <w:r w:rsidRPr="00BE5D16">
        <w:t>*</w:t>
      </w:r>
      <w:r w:rsidR="00F759B0">
        <w:tab/>
      </w:r>
      <w:r w:rsidRPr="00BE5D16">
        <w:t>Industry definitions may have changed over the time period depicted, both within the survey process and as interpreted by survey respondents. Amounts do not total to 100% as minor categories are not displayed.</w:t>
      </w:r>
    </w:p>
    <w:p w14:paraId="3B3095FC" w14:textId="77777777" w:rsidR="00956877" w:rsidRPr="00BE5D16" w:rsidRDefault="00956877">
      <w:r w:rsidRPr="00BE5D16">
        <w:br w:type="page"/>
      </w:r>
    </w:p>
    <w:p w14:paraId="51F6B804" w14:textId="77777777" w:rsidR="00956877" w:rsidRPr="00BE5D16" w:rsidRDefault="00956877" w:rsidP="00956877">
      <w:pPr>
        <w:pStyle w:val="Heading1"/>
        <w:rPr>
          <w:sz w:val="48"/>
          <w:szCs w:val="48"/>
        </w:rPr>
      </w:pPr>
      <w:bookmarkStart w:id="17" w:name="_Toc227254083"/>
      <w:r w:rsidRPr="00BE5D16">
        <w:rPr>
          <w:sz w:val="48"/>
          <w:szCs w:val="48"/>
        </w:rPr>
        <w:lastRenderedPageBreak/>
        <w:t>Revenues by pricing model</w:t>
      </w:r>
      <w:bookmarkEnd w:id="17"/>
    </w:p>
    <w:p w14:paraId="00FE58A2" w14:textId="77777777" w:rsidR="00956877" w:rsidRPr="00BE5D16" w:rsidRDefault="00956877" w:rsidP="00956877">
      <w:pPr>
        <w:pStyle w:val="Heading2"/>
      </w:pPr>
      <w:r w:rsidRPr="00BE5D16">
        <w:t>Performance-based pricing gains interest</w:t>
      </w:r>
    </w:p>
    <w:p w14:paraId="389AF6E6" w14:textId="77777777" w:rsidR="00956877" w:rsidRPr="00BE5D16" w:rsidRDefault="00956877" w:rsidP="00916FF3">
      <w:pPr>
        <w:pStyle w:val="ListBullet"/>
      </w:pPr>
      <w:r w:rsidRPr="00BE5D16">
        <w:t xml:space="preserve">Approximately </w:t>
      </w:r>
      <w:r w:rsidR="003D5BFF">
        <w:t>66</w:t>
      </w:r>
      <w:r w:rsidRPr="00BE5D16">
        <w:t xml:space="preserve">% of </w:t>
      </w:r>
      <w:r w:rsidR="003D5BFF">
        <w:t>F</w:t>
      </w:r>
      <w:r w:rsidR="008E2D90" w:rsidRPr="00BE5D16">
        <w:t>Y</w:t>
      </w:r>
      <w:r w:rsidRPr="00BE5D16">
        <w:t xml:space="preserve"> 2012 revenues were priced on a performance basis, </w:t>
      </w:r>
      <w:r w:rsidR="008E2D90" w:rsidRPr="00BE5D16">
        <w:t xml:space="preserve">up </w:t>
      </w:r>
      <w:r w:rsidR="00274324" w:rsidRPr="00BE5D16">
        <w:t>from the 6</w:t>
      </w:r>
      <w:r w:rsidR="003D5BFF">
        <w:t>5</w:t>
      </w:r>
      <w:r w:rsidRPr="00BE5D16">
        <w:t xml:space="preserve">% reported in </w:t>
      </w:r>
      <w:r w:rsidR="003D5BFF">
        <w:t>F</w:t>
      </w:r>
      <w:r w:rsidR="008E2D90" w:rsidRPr="00BE5D16">
        <w:t xml:space="preserve">Y </w:t>
      </w:r>
      <w:r w:rsidRPr="00BE5D16">
        <w:t xml:space="preserve">2011. </w:t>
      </w:r>
    </w:p>
    <w:p w14:paraId="2BFEAA4D" w14:textId="77777777" w:rsidR="00956877" w:rsidRPr="00BE5D16" w:rsidRDefault="00956877" w:rsidP="00916FF3">
      <w:pPr>
        <w:pStyle w:val="ListBullet"/>
      </w:pPr>
      <w:r w:rsidRPr="00BE5D16">
        <w:t xml:space="preserve">Approximately </w:t>
      </w:r>
      <w:r w:rsidR="003D5BFF">
        <w:t>32</w:t>
      </w:r>
      <w:r w:rsidRPr="00BE5D16">
        <w:t xml:space="preserve">% of </w:t>
      </w:r>
      <w:r w:rsidR="003D5BFF">
        <w:t>F</w:t>
      </w:r>
      <w:r w:rsidR="008E2D90" w:rsidRPr="00BE5D16">
        <w:t xml:space="preserve">Y </w:t>
      </w:r>
      <w:r w:rsidRPr="00BE5D16">
        <w:t xml:space="preserve">2012 revenues were priced on a cost per medium/thousand (CPM) or impression basis, </w:t>
      </w:r>
      <w:r w:rsidR="003D5BFF">
        <w:t xml:space="preserve">up from the </w:t>
      </w:r>
      <w:r w:rsidR="008E2D90" w:rsidRPr="00BE5D16">
        <w:t xml:space="preserve">31% reported in </w:t>
      </w:r>
      <w:r w:rsidR="003D5BFF">
        <w:t>F</w:t>
      </w:r>
      <w:r w:rsidR="008E2D90" w:rsidRPr="00BE5D16">
        <w:t>Y 2011</w:t>
      </w:r>
      <w:r w:rsidRPr="00BE5D16">
        <w:t>.</w:t>
      </w:r>
    </w:p>
    <w:p w14:paraId="63D81B9F" w14:textId="77777777" w:rsidR="00956877" w:rsidRDefault="00956877" w:rsidP="00916FF3">
      <w:pPr>
        <w:pStyle w:val="ListBullet"/>
      </w:pPr>
      <w:r w:rsidRPr="00BE5D16">
        <w:t xml:space="preserve">Approximately </w:t>
      </w:r>
      <w:r w:rsidR="008E2D90" w:rsidRPr="00BE5D16">
        <w:t>2</w:t>
      </w:r>
      <w:r w:rsidRPr="00BE5D16">
        <w:t xml:space="preserve">% of </w:t>
      </w:r>
      <w:r w:rsidR="003D5BFF">
        <w:t>F</w:t>
      </w:r>
      <w:r w:rsidR="008E2D90" w:rsidRPr="00BE5D16">
        <w:t xml:space="preserve">Y </w:t>
      </w:r>
      <w:r w:rsidRPr="00BE5D16">
        <w:t xml:space="preserve">2012 revenues were priced on a hybrid basis, </w:t>
      </w:r>
      <w:r w:rsidR="008E2D90" w:rsidRPr="00BE5D16">
        <w:t xml:space="preserve">down </w:t>
      </w:r>
      <w:r w:rsidRPr="00BE5D16">
        <w:t xml:space="preserve">from the </w:t>
      </w:r>
      <w:r w:rsidR="003D5BFF">
        <w:t>4</w:t>
      </w:r>
      <w:r w:rsidRPr="00BE5D16">
        <w:t xml:space="preserve">% reported in </w:t>
      </w:r>
      <w:r w:rsidR="003D5BFF">
        <w:t>F</w:t>
      </w:r>
      <w:r w:rsidR="008E2D90" w:rsidRPr="00BE5D16">
        <w:t xml:space="preserve">Y </w:t>
      </w:r>
      <w:r w:rsidRPr="00BE5D16">
        <w:t>2011.</w:t>
      </w:r>
    </w:p>
    <w:p w14:paraId="74A87FD2" w14:textId="77777777" w:rsidR="00A478E2" w:rsidRPr="00BE5D16" w:rsidRDefault="00A478E2" w:rsidP="00A478E2">
      <w:pPr>
        <w:pStyle w:val="ListBullet"/>
        <w:numPr>
          <w:ilvl w:val="0"/>
          <w:numId w:val="0"/>
        </w:numPr>
        <w:ind w:left="720" w:hanging="360"/>
      </w:pPr>
    </w:p>
    <w:tbl>
      <w:tblPr>
        <w:tblStyle w:val="DP-Plain"/>
        <w:tblW w:w="4934" w:type="pct"/>
        <w:tblInd w:w="72" w:type="dxa"/>
        <w:tblLook w:val="04A0" w:firstRow="1" w:lastRow="0" w:firstColumn="1" w:lastColumn="0" w:noHBand="0" w:noVBand="1"/>
      </w:tblPr>
      <w:tblGrid>
        <w:gridCol w:w="4961"/>
        <w:gridCol w:w="284"/>
        <w:gridCol w:w="4960"/>
      </w:tblGrid>
      <w:tr w:rsidR="00956877" w:rsidRPr="00BE5D16" w14:paraId="0391750E"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7F3C8C0D" w14:textId="77777777" w:rsidR="00956877" w:rsidRPr="00BE5D16" w:rsidRDefault="008E2D90" w:rsidP="003D5BFF">
            <w:pPr>
              <w:pStyle w:val="TableTextGeorgia"/>
              <w:rPr>
                <w:b/>
                <w:color w:val="A32020" w:themeColor="text2"/>
              </w:rPr>
            </w:pPr>
            <w:r w:rsidRPr="00BE5D16">
              <w:rPr>
                <w:b/>
                <w:color w:val="A32020" w:themeColor="text2"/>
              </w:rPr>
              <w:t xml:space="preserve">Pricing models </w:t>
            </w:r>
            <w:r w:rsidR="00956877" w:rsidRPr="00BE5D16">
              <w:rPr>
                <w:b/>
                <w:color w:val="A32020" w:themeColor="text2"/>
              </w:rPr>
              <w:t xml:space="preserve">– </w:t>
            </w:r>
            <w:r w:rsidR="003D5BFF">
              <w:rPr>
                <w:b/>
                <w:color w:val="A32020" w:themeColor="text2"/>
              </w:rPr>
              <w:t xml:space="preserve">FY </w:t>
            </w:r>
            <w:r w:rsidR="00956877" w:rsidRPr="00BE5D16">
              <w:rPr>
                <w:b/>
                <w:color w:val="A32020" w:themeColor="text2"/>
              </w:rPr>
              <w:t>201</w:t>
            </w:r>
            <w:r w:rsidR="003D5BFF">
              <w:rPr>
                <w:b/>
                <w:color w:val="A32020" w:themeColor="text2"/>
              </w:rPr>
              <w:t>1</w:t>
            </w:r>
          </w:p>
        </w:tc>
        <w:tc>
          <w:tcPr>
            <w:tcW w:w="139" w:type="pct"/>
            <w:tcBorders>
              <w:bottom w:val="nil"/>
            </w:tcBorders>
            <w:shd w:val="clear" w:color="auto" w:fill="auto"/>
          </w:tcPr>
          <w:p w14:paraId="50D5DD29" w14:textId="77777777" w:rsidR="00956877" w:rsidRPr="00BE5D16" w:rsidRDefault="00956877" w:rsidP="00AA400D">
            <w:pPr>
              <w:pStyle w:val="TableTextGeorgia"/>
              <w:rPr>
                <w:color w:val="A32020" w:themeColor="text2"/>
              </w:rPr>
            </w:pPr>
          </w:p>
        </w:tc>
        <w:tc>
          <w:tcPr>
            <w:tcW w:w="2430" w:type="pct"/>
            <w:tcBorders>
              <w:bottom w:val="single" w:sz="8" w:space="0" w:color="A32020" w:themeColor="text2"/>
            </w:tcBorders>
            <w:shd w:val="clear" w:color="auto" w:fill="auto"/>
          </w:tcPr>
          <w:p w14:paraId="37925346" w14:textId="77777777" w:rsidR="00956877" w:rsidRPr="00BE5D16" w:rsidRDefault="008E2D90" w:rsidP="003D5BFF">
            <w:pPr>
              <w:pStyle w:val="TableTextGeorgia"/>
              <w:rPr>
                <w:b/>
                <w:color w:val="A32020" w:themeColor="text2"/>
              </w:rPr>
            </w:pPr>
            <w:r w:rsidRPr="00BE5D16">
              <w:rPr>
                <w:b/>
                <w:color w:val="A32020" w:themeColor="text2"/>
              </w:rPr>
              <w:t>Pricing models</w:t>
            </w:r>
            <w:r w:rsidR="00956877" w:rsidRPr="00BE5D16">
              <w:rPr>
                <w:b/>
                <w:color w:val="A32020" w:themeColor="text2"/>
              </w:rPr>
              <w:t xml:space="preserve"> – </w:t>
            </w:r>
            <w:r w:rsidR="003D5BFF">
              <w:rPr>
                <w:b/>
                <w:color w:val="A32020" w:themeColor="text2"/>
              </w:rPr>
              <w:t xml:space="preserve">FY </w:t>
            </w:r>
            <w:r w:rsidR="00956877" w:rsidRPr="00BE5D16">
              <w:rPr>
                <w:b/>
                <w:color w:val="A32020" w:themeColor="text2"/>
              </w:rPr>
              <w:t>2012</w:t>
            </w:r>
          </w:p>
        </w:tc>
      </w:tr>
    </w:tbl>
    <w:p w14:paraId="7E445EA4" w14:textId="77777777" w:rsidR="00956877" w:rsidRPr="00BE5D16" w:rsidRDefault="00DC6DCF" w:rsidP="00956877">
      <w:pPr>
        <w:pStyle w:val="Bodytext0"/>
      </w:pPr>
      <w:r w:rsidRPr="00BE5D16">
        <w:t>Total - $</w:t>
      </w:r>
      <w:r w:rsidR="005866E4">
        <w:t>31.7</w:t>
      </w:r>
      <w:r w:rsidRPr="00BE5D16">
        <w:t xml:space="preserve"> </w:t>
      </w:r>
      <w:r w:rsidR="00306F84" w:rsidRPr="00BE5D16">
        <w:t>b</w:t>
      </w:r>
      <w:r w:rsidRPr="00BE5D16">
        <w:t>illion</w:t>
      </w:r>
      <w:r w:rsidRPr="00BE5D16">
        <w:tab/>
      </w:r>
      <w:r w:rsidRPr="00BE5D16">
        <w:tab/>
      </w:r>
      <w:r w:rsidRPr="00BE5D16">
        <w:tab/>
      </w:r>
      <w:r w:rsidRPr="00BE5D16">
        <w:tab/>
      </w:r>
      <w:r w:rsidRPr="00BE5D16">
        <w:tab/>
        <w:t xml:space="preserve">     Total - $</w:t>
      </w:r>
      <w:r w:rsidR="005866E4">
        <w:t>36</w:t>
      </w:r>
      <w:r w:rsidRPr="00BE5D16">
        <w:t>.</w:t>
      </w:r>
      <w:r w:rsidR="005866E4">
        <w:t>6</w:t>
      </w:r>
      <w:r w:rsidRPr="00BE5D16">
        <w:t xml:space="preserve"> </w:t>
      </w:r>
      <w:r w:rsidR="00306F84" w:rsidRPr="00BE5D16">
        <w:t>b</w:t>
      </w:r>
      <w:r w:rsidRPr="00BE5D16">
        <w:t>illion</w:t>
      </w:r>
    </w:p>
    <w:p w14:paraId="1FEFC180" w14:textId="1B6E41B4" w:rsidR="00956877" w:rsidRPr="00BE5D16" w:rsidRDefault="00AC015A" w:rsidP="00E6149E">
      <w:pPr>
        <w:pStyle w:val="BodyText"/>
      </w:pPr>
      <w:r>
        <w:rPr>
          <w:noProof/>
        </w:rPr>
        <w:drawing>
          <wp:inline distT="0" distB="0" distL="0" distR="0" wp14:anchorId="49789ADC" wp14:editId="6FDB6955">
            <wp:extent cx="6451600" cy="1930400"/>
            <wp:effectExtent l="0" t="0" r="0" b="0"/>
            <wp:docPr id="1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51600" cy="1930400"/>
                    </a:xfrm>
                    <a:prstGeom prst="rect">
                      <a:avLst/>
                    </a:prstGeom>
                    <a:noFill/>
                    <a:ln>
                      <a:noFill/>
                    </a:ln>
                  </pic:spPr>
                </pic:pic>
              </a:graphicData>
            </a:graphic>
          </wp:inline>
        </w:drawing>
      </w:r>
    </w:p>
    <w:tbl>
      <w:tblPr>
        <w:tblStyle w:val="DP-Plain"/>
        <w:tblW w:w="4934" w:type="pct"/>
        <w:tblInd w:w="72" w:type="dxa"/>
        <w:tblLook w:val="04A0" w:firstRow="1" w:lastRow="0" w:firstColumn="1" w:lastColumn="0" w:noHBand="0" w:noVBand="1"/>
      </w:tblPr>
      <w:tblGrid>
        <w:gridCol w:w="4961"/>
        <w:gridCol w:w="284"/>
        <w:gridCol w:w="4960"/>
      </w:tblGrid>
      <w:tr w:rsidR="00956877" w:rsidRPr="00BE5D16" w14:paraId="3519BA64"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4BDF1228" w14:textId="77777777" w:rsidR="00956877" w:rsidRPr="00BE5D16" w:rsidRDefault="00956877" w:rsidP="003D5BFF">
            <w:pPr>
              <w:pStyle w:val="TableTextGeorgia"/>
              <w:rPr>
                <w:b/>
                <w:color w:val="A32020" w:themeColor="text2"/>
              </w:rPr>
            </w:pPr>
            <w:r w:rsidRPr="00BE5D16">
              <w:rPr>
                <w:b/>
                <w:color w:val="A32020" w:themeColor="text2"/>
              </w:rPr>
              <w:t xml:space="preserve">Pricing </w:t>
            </w:r>
            <w:r w:rsidR="00306F84" w:rsidRPr="00BE5D16">
              <w:rPr>
                <w:b/>
                <w:color w:val="A32020" w:themeColor="text2"/>
              </w:rPr>
              <w:t>m</w:t>
            </w:r>
            <w:r w:rsidRPr="00BE5D16">
              <w:rPr>
                <w:b/>
                <w:color w:val="A32020" w:themeColor="text2"/>
              </w:rPr>
              <w:t>odels – Q</w:t>
            </w:r>
            <w:r w:rsidR="003D5BFF">
              <w:rPr>
                <w:b/>
                <w:color w:val="A32020" w:themeColor="text2"/>
              </w:rPr>
              <w:t>4</w:t>
            </w:r>
            <w:r w:rsidRPr="00BE5D16">
              <w:rPr>
                <w:b/>
                <w:color w:val="A32020" w:themeColor="text2"/>
              </w:rPr>
              <w:t xml:space="preserve"> 2011</w:t>
            </w:r>
          </w:p>
        </w:tc>
        <w:tc>
          <w:tcPr>
            <w:tcW w:w="139" w:type="pct"/>
            <w:tcBorders>
              <w:bottom w:val="nil"/>
            </w:tcBorders>
            <w:shd w:val="clear" w:color="auto" w:fill="auto"/>
          </w:tcPr>
          <w:p w14:paraId="47C86D62" w14:textId="77777777" w:rsidR="00956877" w:rsidRPr="00BE5D16" w:rsidRDefault="00956877" w:rsidP="00AA400D">
            <w:pPr>
              <w:pStyle w:val="TableTextGeorgia"/>
              <w:rPr>
                <w:color w:val="A32020" w:themeColor="text2"/>
              </w:rPr>
            </w:pPr>
          </w:p>
        </w:tc>
        <w:tc>
          <w:tcPr>
            <w:tcW w:w="2430" w:type="pct"/>
            <w:tcBorders>
              <w:bottom w:val="single" w:sz="8" w:space="0" w:color="A32020" w:themeColor="text2"/>
            </w:tcBorders>
            <w:shd w:val="clear" w:color="auto" w:fill="auto"/>
          </w:tcPr>
          <w:p w14:paraId="6F19352C" w14:textId="77777777" w:rsidR="00956877" w:rsidRPr="00BE5D16" w:rsidRDefault="00956877" w:rsidP="005866E4">
            <w:pPr>
              <w:pStyle w:val="TableTextGeorgia"/>
              <w:rPr>
                <w:b/>
                <w:color w:val="A32020" w:themeColor="text2"/>
              </w:rPr>
            </w:pPr>
            <w:r w:rsidRPr="00BE5D16">
              <w:rPr>
                <w:b/>
                <w:color w:val="A32020" w:themeColor="text2"/>
              </w:rPr>
              <w:t xml:space="preserve">Pricing </w:t>
            </w:r>
            <w:r w:rsidR="00306F84" w:rsidRPr="00BE5D16">
              <w:rPr>
                <w:b/>
                <w:color w:val="A32020" w:themeColor="text2"/>
              </w:rPr>
              <w:t>m</w:t>
            </w:r>
            <w:r w:rsidRPr="00BE5D16">
              <w:rPr>
                <w:b/>
                <w:color w:val="A32020" w:themeColor="text2"/>
              </w:rPr>
              <w:t>odels – Q</w:t>
            </w:r>
            <w:r w:rsidR="005866E4">
              <w:rPr>
                <w:b/>
                <w:color w:val="A32020" w:themeColor="text2"/>
              </w:rPr>
              <w:t>4</w:t>
            </w:r>
            <w:r w:rsidRPr="00BE5D16">
              <w:rPr>
                <w:b/>
                <w:color w:val="A32020" w:themeColor="text2"/>
              </w:rPr>
              <w:t xml:space="preserve"> 2012</w:t>
            </w:r>
          </w:p>
        </w:tc>
      </w:tr>
    </w:tbl>
    <w:p w14:paraId="37106D43" w14:textId="77777777" w:rsidR="00956877" w:rsidRPr="00BE5D16" w:rsidRDefault="00DC6DCF" w:rsidP="00956877">
      <w:pPr>
        <w:pStyle w:val="Bodytext0"/>
      </w:pPr>
      <w:r w:rsidRPr="00BE5D16">
        <w:t>Total - $</w:t>
      </w:r>
      <w:r w:rsidR="005866E4">
        <w:t>8.97</w:t>
      </w:r>
      <w:r w:rsidRPr="00BE5D16">
        <w:t xml:space="preserve"> </w:t>
      </w:r>
      <w:r w:rsidR="00306F84" w:rsidRPr="00BE5D16">
        <w:t>b</w:t>
      </w:r>
      <w:r w:rsidRPr="00BE5D16">
        <w:t>illion</w:t>
      </w:r>
      <w:r w:rsidRPr="00BE5D16">
        <w:tab/>
      </w:r>
      <w:r w:rsidRPr="00BE5D16">
        <w:tab/>
      </w:r>
      <w:r w:rsidRPr="00BE5D16">
        <w:tab/>
      </w:r>
      <w:r w:rsidRPr="00BE5D16">
        <w:tab/>
      </w:r>
      <w:r w:rsidRPr="00BE5D16">
        <w:tab/>
        <w:t xml:space="preserve">    Total - $</w:t>
      </w:r>
      <w:r w:rsidR="005866E4">
        <w:t>10</w:t>
      </w:r>
      <w:r w:rsidRPr="00BE5D16">
        <w:t>.</w:t>
      </w:r>
      <w:r w:rsidR="005866E4">
        <w:t>31</w:t>
      </w:r>
      <w:r w:rsidRPr="00BE5D16">
        <w:t xml:space="preserve"> </w:t>
      </w:r>
      <w:r w:rsidR="00306F84" w:rsidRPr="00BE5D16">
        <w:t>b</w:t>
      </w:r>
      <w:r w:rsidRPr="00BE5D16">
        <w:t>illion</w:t>
      </w:r>
    </w:p>
    <w:p w14:paraId="0C3C8281" w14:textId="1125F7A6" w:rsidR="00956877" w:rsidRPr="00BE5D16" w:rsidRDefault="00AC015A" w:rsidP="0018039C">
      <w:pPr>
        <w:pStyle w:val="BodyText"/>
      </w:pPr>
      <w:r>
        <w:rPr>
          <w:noProof/>
        </w:rPr>
        <w:drawing>
          <wp:inline distT="0" distB="0" distL="0" distR="0" wp14:anchorId="7C9E8D7A" wp14:editId="022CF0FE">
            <wp:extent cx="6045200" cy="1854200"/>
            <wp:effectExtent l="0" t="0" r="0" b="0"/>
            <wp:docPr id="1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5200" cy="1854200"/>
                    </a:xfrm>
                    <a:prstGeom prst="rect">
                      <a:avLst/>
                    </a:prstGeom>
                    <a:noFill/>
                    <a:ln>
                      <a:noFill/>
                    </a:ln>
                  </pic:spPr>
                </pic:pic>
              </a:graphicData>
            </a:graphic>
          </wp:inline>
        </w:drawing>
      </w:r>
    </w:p>
    <w:p w14:paraId="08673634" w14:textId="77777777" w:rsidR="00DB27C0" w:rsidRPr="00BE5D16" w:rsidRDefault="00DB27C0">
      <w:pPr>
        <w:rPr>
          <w:rFonts w:cs="Georgia"/>
          <w:color w:val="000000"/>
        </w:rPr>
      </w:pPr>
      <w:r w:rsidRPr="00BE5D16">
        <w:br w:type="page"/>
      </w:r>
    </w:p>
    <w:p w14:paraId="7A972A3A" w14:textId="77777777" w:rsidR="00956877" w:rsidRPr="00BE5D16" w:rsidRDefault="00DB27C0" w:rsidP="00C1466F">
      <w:pPr>
        <w:pStyle w:val="Heading1"/>
        <w:rPr>
          <w:sz w:val="48"/>
          <w:szCs w:val="48"/>
        </w:rPr>
      </w:pPr>
      <w:bookmarkStart w:id="18" w:name="_Toc227254084"/>
      <w:r w:rsidRPr="00BE5D16">
        <w:rPr>
          <w:sz w:val="48"/>
          <w:szCs w:val="48"/>
        </w:rPr>
        <w:lastRenderedPageBreak/>
        <w:t>Historical pricing model trends</w:t>
      </w:r>
      <w:bookmarkEnd w:id="18"/>
    </w:p>
    <w:p w14:paraId="143BDBE6" w14:textId="77777777" w:rsidR="00DB27C0" w:rsidRPr="00BE5D16" w:rsidRDefault="00DB27C0" w:rsidP="00C1466F">
      <w:pPr>
        <w:pStyle w:val="Heading2"/>
      </w:pPr>
      <w:r w:rsidRPr="00BE5D16">
        <w:t>Performance-based pricing remains the preferred model</w:t>
      </w:r>
    </w:p>
    <w:p w14:paraId="576FBE86" w14:textId="77777777" w:rsidR="00DB27C0" w:rsidRDefault="00DB27C0" w:rsidP="00DB27C0">
      <w:pPr>
        <w:pStyle w:val="BodyText"/>
      </w:pPr>
      <w:r w:rsidRPr="00BE5D16">
        <w:t xml:space="preserve">Performance-based pricing, the most prevalent pricing model since 2006, </w:t>
      </w:r>
      <w:r w:rsidR="0063687F" w:rsidRPr="0063687F">
        <w:t>has maintained a strong sequential growth rate, reaching 6</w:t>
      </w:r>
      <w:r w:rsidR="0063687F">
        <w:t>6</w:t>
      </w:r>
      <w:r w:rsidR="0063687F" w:rsidRPr="0063687F">
        <w:t>% in 201</w:t>
      </w:r>
      <w:r w:rsidR="0063687F">
        <w:t xml:space="preserve">2. </w:t>
      </w:r>
      <w:r w:rsidRPr="00BE5D16">
        <w:t xml:space="preserve">It is followed by CPM/impression-based pricing, which </w:t>
      </w:r>
      <w:r w:rsidR="0063687F">
        <w:t>has stayed consistently at around 32% to 33% over the past three years</w:t>
      </w:r>
      <w:r w:rsidRPr="00BE5D16">
        <w:t xml:space="preserve">. Hybrid pricing </w:t>
      </w:r>
      <w:r w:rsidR="00331263">
        <w:t>experienced</w:t>
      </w:r>
      <w:r w:rsidRPr="00BE5D16">
        <w:t xml:space="preserve"> the greatest loss in percentage revenue over</w:t>
      </w:r>
      <w:r w:rsidR="00D75FF5" w:rsidRPr="00BE5D16">
        <w:t xml:space="preserve"> the period, </w:t>
      </w:r>
      <w:r w:rsidR="00831A70">
        <w:t>falling from</w:t>
      </w:r>
      <w:r w:rsidR="0063687F">
        <w:t xml:space="preserve"> </w:t>
      </w:r>
      <w:r w:rsidR="00D75FF5" w:rsidRPr="00BE5D16">
        <w:t>13% in 2005 to 2</w:t>
      </w:r>
      <w:r w:rsidRPr="00BE5D16">
        <w:t>% in 20</w:t>
      </w:r>
      <w:r w:rsidR="00D75FF5" w:rsidRPr="00BE5D16">
        <w:t>12</w:t>
      </w:r>
      <w:r w:rsidRPr="00BE5D16">
        <w:t>.</w:t>
      </w:r>
      <w:r w:rsidR="00F237B2">
        <w:t xml:space="preserve">  </w:t>
      </w:r>
      <w:r w:rsidR="00F237B2" w:rsidRPr="00F237B2">
        <w:t xml:space="preserve">The continued decline </w:t>
      </w:r>
      <w:r w:rsidR="00331263">
        <w:t xml:space="preserve">of </w:t>
      </w:r>
      <w:r w:rsidR="00F237B2" w:rsidRPr="00F237B2">
        <w:t>Hybrid is likely a result of</w:t>
      </w:r>
      <w:r w:rsidR="00B85536">
        <w:t xml:space="preserve"> </w:t>
      </w:r>
      <w:r w:rsidR="00F237B2" w:rsidRPr="00F237B2">
        <w:t xml:space="preserve">the maturation of the market for the purchase and sale of internet advertising, </w:t>
      </w:r>
      <w:r w:rsidR="00B32B31">
        <w:t>with</w:t>
      </w:r>
      <w:r w:rsidR="00F237B2" w:rsidRPr="00F237B2">
        <w:t xml:space="preserve"> spend budgets increasingly </w:t>
      </w:r>
      <w:r w:rsidR="00331263">
        <w:t>allocated to specific, measurable outcomes</w:t>
      </w:r>
      <w:r w:rsidR="00F237B2" w:rsidRPr="00F237B2">
        <w:t>.</w:t>
      </w:r>
      <w:r w:rsidR="00F237B2">
        <w:t xml:space="preserve">  </w:t>
      </w:r>
    </w:p>
    <w:p w14:paraId="74ED0ED1" w14:textId="77777777" w:rsidR="00A478E2" w:rsidRPr="00BE5D16" w:rsidRDefault="00A478E2" w:rsidP="00DB27C0">
      <w:pPr>
        <w:pStyle w:val="BodyText"/>
      </w:pPr>
    </w:p>
    <w:tbl>
      <w:tblPr>
        <w:tblStyle w:val="DP-Plain"/>
        <w:tblW w:w="5000" w:type="pct"/>
        <w:tblLook w:val="04A0" w:firstRow="1" w:lastRow="0" w:firstColumn="1" w:lastColumn="0" w:noHBand="0" w:noVBand="1"/>
      </w:tblPr>
      <w:tblGrid>
        <w:gridCol w:w="10342"/>
      </w:tblGrid>
      <w:tr w:rsidR="00DB27C0" w:rsidRPr="00BE5D16" w14:paraId="4F2CE9FF" w14:textId="77777777" w:rsidTr="00DB27C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5E5698" w14:textId="77777777" w:rsidR="00DB27C0" w:rsidRPr="00BE5D16" w:rsidRDefault="00DB27C0" w:rsidP="00306F84">
            <w:pPr>
              <w:pStyle w:val="TableTextGeorgia"/>
              <w:rPr>
                <w:b/>
                <w:color w:val="A32020" w:themeColor="text2"/>
              </w:rPr>
            </w:pPr>
            <w:r w:rsidRPr="00BE5D16">
              <w:rPr>
                <w:b/>
                <w:color w:val="A32020" w:themeColor="text2"/>
              </w:rPr>
              <w:t xml:space="preserve">Internet </w:t>
            </w:r>
            <w:r w:rsidR="00306F84" w:rsidRPr="00BE5D16">
              <w:rPr>
                <w:b/>
                <w:color w:val="A32020" w:themeColor="text2"/>
              </w:rPr>
              <w:t>a</w:t>
            </w:r>
            <w:r w:rsidRPr="00BE5D16">
              <w:rPr>
                <w:b/>
                <w:color w:val="A32020" w:themeColor="text2"/>
              </w:rPr>
              <w:t xml:space="preserve">d </w:t>
            </w:r>
            <w:r w:rsidR="00306F84" w:rsidRPr="00BE5D16">
              <w:rPr>
                <w:b/>
                <w:color w:val="A32020" w:themeColor="text2"/>
              </w:rPr>
              <w:t>r</w:t>
            </w:r>
            <w:r w:rsidRPr="00BE5D16">
              <w:rPr>
                <w:b/>
                <w:color w:val="A32020" w:themeColor="text2"/>
              </w:rPr>
              <w:t xml:space="preserve">evenues by </w:t>
            </w:r>
            <w:r w:rsidR="00306F84" w:rsidRPr="00BE5D16">
              <w:rPr>
                <w:b/>
                <w:color w:val="A32020" w:themeColor="text2"/>
              </w:rPr>
              <w:t>p</w:t>
            </w:r>
            <w:r w:rsidRPr="00BE5D16">
              <w:rPr>
                <w:b/>
                <w:color w:val="A32020" w:themeColor="text2"/>
              </w:rPr>
              <w:t xml:space="preserve">ricing </w:t>
            </w:r>
            <w:r w:rsidR="00306F84" w:rsidRPr="00BE5D16">
              <w:rPr>
                <w:b/>
                <w:color w:val="A32020" w:themeColor="text2"/>
              </w:rPr>
              <w:t>m</w:t>
            </w:r>
            <w:r w:rsidRPr="00BE5D16">
              <w:rPr>
                <w:b/>
                <w:color w:val="A32020" w:themeColor="text2"/>
              </w:rPr>
              <w:t>odel*</w:t>
            </w:r>
          </w:p>
        </w:tc>
      </w:tr>
    </w:tbl>
    <w:p w14:paraId="0919C13E" w14:textId="77777777" w:rsidR="00DB27C0" w:rsidRPr="00BE5D16" w:rsidRDefault="0063687F" w:rsidP="00DB27C0">
      <w:pPr>
        <w:pStyle w:val="Bodytext0"/>
      </w:pPr>
      <w:r>
        <w:rPr>
          <w:noProof/>
        </w:rPr>
        <w:drawing>
          <wp:anchor distT="0" distB="0" distL="114300" distR="114300" simplePos="0" relativeHeight="251632128" behindDoc="0" locked="0" layoutInCell="1" allowOverlap="1" wp14:anchorId="57D526BD" wp14:editId="273C1746">
            <wp:simplePos x="0" y="0"/>
            <wp:positionH relativeFrom="column">
              <wp:posOffset>5537200</wp:posOffset>
            </wp:positionH>
            <wp:positionV relativeFrom="paragraph">
              <wp:posOffset>262255</wp:posOffset>
            </wp:positionV>
            <wp:extent cx="903605" cy="258445"/>
            <wp:effectExtent l="0" t="0" r="0" b="0"/>
            <wp:wrapNone/>
            <wp:docPr id="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r="26413" b="89204"/>
                    <a:stretch>
                      <a:fillRect/>
                    </a:stretch>
                  </pic:blipFill>
                  <pic:spPr bwMode="auto">
                    <a:xfrm>
                      <a:off x="0" y="0"/>
                      <a:ext cx="903605" cy="258445"/>
                    </a:xfrm>
                    <a:prstGeom prst="rect">
                      <a:avLst/>
                    </a:prstGeom>
                    <a:noFill/>
                    <a:ln w="9525">
                      <a:noFill/>
                      <a:miter lim="800000"/>
                      <a:headEnd/>
                      <a:tailEnd/>
                    </a:ln>
                  </pic:spPr>
                </pic:pic>
              </a:graphicData>
            </a:graphic>
          </wp:anchor>
        </w:drawing>
      </w:r>
    </w:p>
    <w:p w14:paraId="3C1726B0" w14:textId="12604F3E" w:rsidR="00956877" w:rsidRPr="00BE5D16" w:rsidRDefault="0063687F" w:rsidP="00C1466F">
      <w:pPr>
        <w:pStyle w:val="BodyText"/>
      </w:pPr>
      <w:r>
        <w:rPr>
          <w:noProof/>
        </w:rPr>
        <w:drawing>
          <wp:anchor distT="0" distB="0" distL="114300" distR="114300" simplePos="0" relativeHeight="251636224" behindDoc="0" locked="0" layoutInCell="1" allowOverlap="1" wp14:anchorId="4755A083" wp14:editId="3AFB9164">
            <wp:simplePos x="0" y="0"/>
            <wp:positionH relativeFrom="column">
              <wp:posOffset>5537200</wp:posOffset>
            </wp:positionH>
            <wp:positionV relativeFrom="paragraph">
              <wp:posOffset>2349500</wp:posOffset>
            </wp:positionV>
            <wp:extent cx="903605" cy="23685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t="90149" r="26413"/>
                    <a:stretch>
                      <a:fillRect/>
                    </a:stretch>
                  </pic:blipFill>
                  <pic:spPr bwMode="auto">
                    <a:xfrm>
                      <a:off x="0" y="0"/>
                      <a:ext cx="903605" cy="236855"/>
                    </a:xfrm>
                    <a:prstGeom prst="rect">
                      <a:avLst/>
                    </a:prstGeom>
                    <a:noFill/>
                    <a:ln w="9525">
                      <a:noFill/>
                      <a:miter lim="800000"/>
                      <a:headEnd/>
                      <a:tailEnd/>
                    </a:ln>
                  </pic:spPr>
                </pic:pic>
              </a:graphicData>
            </a:graphic>
          </wp:anchor>
        </w:drawing>
      </w:r>
      <w:r>
        <w:rPr>
          <w:noProof/>
        </w:rPr>
        <w:drawing>
          <wp:anchor distT="0" distB="0" distL="114300" distR="114300" simplePos="0" relativeHeight="251638272" behindDoc="0" locked="0" layoutInCell="1" allowOverlap="1" wp14:anchorId="60056DF6" wp14:editId="4B585EE4">
            <wp:simplePos x="0" y="0"/>
            <wp:positionH relativeFrom="column">
              <wp:posOffset>5537200</wp:posOffset>
            </wp:positionH>
            <wp:positionV relativeFrom="paragraph">
              <wp:posOffset>1187450</wp:posOffset>
            </wp:positionV>
            <wp:extent cx="903605" cy="290830"/>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t="44992" r="26413" b="42853"/>
                    <a:stretch>
                      <a:fillRect/>
                    </a:stretch>
                  </pic:blipFill>
                  <pic:spPr bwMode="auto">
                    <a:xfrm>
                      <a:off x="0" y="0"/>
                      <a:ext cx="903605" cy="290830"/>
                    </a:xfrm>
                    <a:prstGeom prst="rect">
                      <a:avLst/>
                    </a:prstGeom>
                    <a:noFill/>
                    <a:ln w="9525">
                      <a:noFill/>
                      <a:miter lim="800000"/>
                      <a:headEnd/>
                      <a:tailEnd/>
                    </a:ln>
                  </pic:spPr>
                </pic:pic>
              </a:graphicData>
            </a:graphic>
          </wp:anchor>
        </w:drawing>
      </w:r>
      <w:r w:rsidR="00AC015A" w:rsidRPr="00AC015A">
        <w:rPr>
          <w:noProof/>
        </w:rPr>
        <w:drawing>
          <wp:inline distT="0" distB="0" distL="0" distR="0" wp14:anchorId="30BF0A24" wp14:editId="559C3577">
            <wp:extent cx="6475730" cy="3344776"/>
            <wp:effectExtent l="0" t="0" r="1270" b="8255"/>
            <wp:docPr id="1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5730" cy="3344776"/>
                    </a:xfrm>
                    <a:prstGeom prst="rect">
                      <a:avLst/>
                    </a:prstGeom>
                    <a:noFill/>
                    <a:ln>
                      <a:noFill/>
                    </a:ln>
                  </pic:spPr>
                </pic:pic>
              </a:graphicData>
            </a:graphic>
          </wp:inline>
        </w:drawing>
      </w:r>
    </w:p>
    <w:p w14:paraId="5F340C7F" w14:textId="77777777" w:rsidR="00956877" w:rsidRPr="00BE5D16" w:rsidRDefault="00DB27C0" w:rsidP="00DB27C0">
      <w:pPr>
        <w:pStyle w:val="Bodytext0"/>
        <w:tabs>
          <w:tab w:val="left" w:pos="360"/>
        </w:tabs>
        <w:ind w:left="360" w:hanging="360"/>
        <w:rPr>
          <w:rStyle w:val="BodyTextChar"/>
        </w:rPr>
      </w:pPr>
      <w:r w:rsidRPr="00BE5D16">
        <w:t>*</w:t>
      </w:r>
      <w:r w:rsidR="00306F84" w:rsidRPr="00BE5D16">
        <w:t xml:space="preserve"> </w:t>
      </w:r>
      <w:r w:rsidRPr="00BE5D16">
        <w:tab/>
      </w:r>
      <w:r w:rsidRPr="00BE5D16">
        <w:rPr>
          <w:rStyle w:val="BodyTextChar"/>
        </w:rPr>
        <w:t>Pricing model definitions may have changed over</w:t>
      </w:r>
      <w:r w:rsidR="00306F84" w:rsidRPr="00BE5D16">
        <w:rPr>
          <w:rStyle w:val="BodyTextChar"/>
        </w:rPr>
        <w:t xml:space="preserve"> the</w:t>
      </w:r>
      <w:r w:rsidRPr="00BE5D16">
        <w:rPr>
          <w:rStyle w:val="BodyTextChar"/>
        </w:rPr>
        <w:t xml:space="preserve"> time period </w:t>
      </w:r>
      <w:r w:rsidR="00A84421" w:rsidRPr="00BE5D16">
        <w:rPr>
          <w:rStyle w:val="BodyTextChar"/>
        </w:rPr>
        <w:t>depicted</w:t>
      </w:r>
      <w:r w:rsidRPr="00BE5D16">
        <w:rPr>
          <w:rStyle w:val="BodyTextChar"/>
        </w:rPr>
        <w:t xml:space="preserve"> both within the survey process</w:t>
      </w:r>
      <w:r w:rsidR="00306F84" w:rsidRPr="00BE5D16">
        <w:rPr>
          <w:rStyle w:val="BodyTextChar"/>
        </w:rPr>
        <w:t xml:space="preserve"> and</w:t>
      </w:r>
      <w:r w:rsidRPr="00BE5D16">
        <w:rPr>
          <w:rStyle w:val="BodyTextChar"/>
        </w:rPr>
        <w:t xml:space="preserve"> as interpreted by survey respondents.</w:t>
      </w:r>
    </w:p>
    <w:p w14:paraId="6AD046D1" w14:textId="77777777" w:rsidR="00DB27C0" w:rsidRPr="00BE5D16" w:rsidRDefault="00DB27C0">
      <w:pPr>
        <w:rPr>
          <w:rFonts w:cs="Georgia"/>
          <w:color w:val="000000"/>
        </w:rPr>
      </w:pPr>
      <w:r w:rsidRPr="00BE5D16">
        <w:br w:type="page"/>
      </w:r>
    </w:p>
    <w:p w14:paraId="5339A23B" w14:textId="77777777" w:rsidR="00B32B31" w:rsidRPr="00BE5D16" w:rsidRDefault="00B32B31" w:rsidP="00B32B31">
      <w:pPr>
        <w:pStyle w:val="Heading1"/>
        <w:rPr>
          <w:sz w:val="48"/>
          <w:szCs w:val="48"/>
        </w:rPr>
      </w:pPr>
      <w:bookmarkStart w:id="19" w:name="_Toc227254085"/>
      <w:r w:rsidRPr="00B32B31">
        <w:rPr>
          <w:sz w:val="48"/>
          <w:szCs w:val="48"/>
        </w:rPr>
        <w:lastRenderedPageBreak/>
        <w:t>Advertising market share by media</w:t>
      </w:r>
    </w:p>
    <w:tbl>
      <w:tblPr>
        <w:tblStyle w:val="DP-Plain"/>
        <w:tblW w:w="5000" w:type="pct"/>
        <w:tblLook w:val="04A0" w:firstRow="1" w:lastRow="0" w:firstColumn="1" w:lastColumn="0" w:noHBand="0" w:noVBand="1"/>
      </w:tblPr>
      <w:tblGrid>
        <w:gridCol w:w="10342"/>
      </w:tblGrid>
      <w:tr w:rsidR="00B32B31" w:rsidRPr="00BE5D16" w14:paraId="6EA587BA" w14:textId="77777777" w:rsidTr="00B32B31">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5119742" w14:textId="77777777" w:rsidR="00B32B31" w:rsidRPr="00BE5D16" w:rsidRDefault="00B32B31" w:rsidP="00B32B31">
            <w:pPr>
              <w:pStyle w:val="Heading2"/>
              <w:outlineLvl w:val="1"/>
            </w:pPr>
            <w:r w:rsidRPr="00B32B31">
              <w:t xml:space="preserve">Internet advertising </w:t>
            </w:r>
            <w:r w:rsidR="00331263">
              <w:t>inches closer to Broadcast Television* advertising revenue</w:t>
            </w:r>
          </w:p>
          <w:p w14:paraId="6EE4B968" w14:textId="77777777" w:rsidR="008D7EDF" w:rsidRPr="008D7EDF" w:rsidRDefault="008D7EDF" w:rsidP="008D7EDF">
            <w:pPr>
              <w:pStyle w:val="ListBullet"/>
              <w:rPr>
                <w:rFonts w:ascii="Georgia" w:hAnsi="Georgia"/>
              </w:rPr>
            </w:pPr>
            <w:r w:rsidRPr="008D7EDF">
              <w:rPr>
                <w:rFonts w:ascii="Georgia" w:hAnsi="Georgia"/>
              </w:rPr>
              <w:t>Internet has continued to grow in significance when compared to other U.S. ad- supported media†.</w:t>
            </w:r>
          </w:p>
          <w:p w14:paraId="57A9C357" w14:textId="77777777" w:rsidR="00B32B31" w:rsidRPr="00B32B31" w:rsidRDefault="008D7EDF" w:rsidP="008D7EDF">
            <w:pPr>
              <w:pStyle w:val="ListBullet"/>
              <w:rPr>
                <w:rFonts w:ascii="Georgia" w:hAnsi="Georgia"/>
              </w:rPr>
            </w:pPr>
            <w:r w:rsidRPr="008D7EDF">
              <w:rPr>
                <w:rFonts w:ascii="Georgia" w:hAnsi="Georgia"/>
              </w:rPr>
              <w:t>In 2011, Internet advertising revenues surpassed those of Cable Television</w:t>
            </w:r>
            <w:r w:rsidR="00331263">
              <w:rPr>
                <w:rFonts w:ascii="Georgia" w:hAnsi="Georgia"/>
              </w:rPr>
              <w:t>**; and in 2012, the gap between Internet and Broadcast Television</w:t>
            </w:r>
            <w:r w:rsidR="006D29BE">
              <w:rPr>
                <w:rFonts w:ascii="Georgia" w:hAnsi="Georgia"/>
              </w:rPr>
              <w:t>*</w:t>
            </w:r>
            <w:r w:rsidR="00331263">
              <w:rPr>
                <w:rFonts w:ascii="Georgia" w:hAnsi="Georgia"/>
              </w:rPr>
              <w:t xml:space="preserve"> narrowed.</w:t>
            </w:r>
          </w:p>
          <w:p w14:paraId="26B7C47D" w14:textId="77777777" w:rsidR="00B32B31" w:rsidRDefault="00B32B31" w:rsidP="00B32B31">
            <w:pPr>
              <w:pStyle w:val="BodyText"/>
            </w:pPr>
          </w:p>
          <w:p w14:paraId="72F9A7C1" w14:textId="77777777" w:rsidR="00B32B31" w:rsidRPr="00BE5D16" w:rsidRDefault="00B32B31" w:rsidP="00B32B31">
            <w:pPr>
              <w:pStyle w:val="TableTextGeorgia"/>
              <w:rPr>
                <w:b/>
                <w:color w:val="A32020" w:themeColor="text2"/>
              </w:rPr>
            </w:pPr>
            <w:r>
              <w:rPr>
                <w:b/>
                <w:color w:val="A32020" w:themeColor="text2"/>
              </w:rPr>
              <w:t>Advertising r</w:t>
            </w:r>
            <w:r w:rsidRPr="00B32B31">
              <w:rPr>
                <w:b/>
                <w:color w:val="A32020" w:themeColor="text2"/>
              </w:rPr>
              <w:t xml:space="preserve">evenue </w:t>
            </w:r>
            <w:r>
              <w:rPr>
                <w:b/>
                <w:color w:val="A32020" w:themeColor="text2"/>
              </w:rPr>
              <w:t>m</w:t>
            </w:r>
            <w:r w:rsidRPr="00B32B31">
              <w:rPr>
                <w:b/>
                <w:color w:val="A32020" w:themeColor="text2"/>
              </w:rPr>
              <w:t>a</w:t>
            </w:r>
            <w:r>
              <w:rPr>
                <w:b/>
                <w:color w:val="A32020" w:themeColor="text2"/>
              </w:rPr>
              <w:t>rket share by media - 2011 ($ b</w:t>
            </w:r>
            <w:r w:rsidRPr="00B32B31">
              <w:rPr>
                <w:b/>
                <w:color w:val="A32020" w:themeColor="text2"/>
              </w:rPr>
              <w:t>illions)</w:t>
            </w:r>
          </w:p>
        </w:tc>
      </w:tr>
    </w:tbl>
    <w:p w14:paraId="5F54EB12" w14:textId="77777777" w:rsidR="00B32B31" w:rsidRDefault="00B32B31" w:rsidP="00B32B31">
      <w:pPr>
        <w:pStyle w:val="Bodytext0"/>
      </w:pPr>
    </w:p>
    <w:p w14:paraId="57CAFF28" w14:textId="6EF9A0E8" w:rsidR="003351EE" w:rsidRPr="00BE5D16" w:rsidRDefault="00AC015A" w:rsidP="00B32B31">
      <w:pPr>
        <w:pStyle w:val="Bodytext0"/>
      </w:pPr>
      <w:r w:rsidRPr="00AC015A">
        <w:rPr>
          <w:noProof/>
        </w:rPr>
        <w:drawing>
          <wp:inline distT="0" distB="0" distL="0" distR="0" wp14:anchorId="69DDA66D" wp14:editId="3DC5913D">
            <wp:extent cx="6475730" cy="3683937"/>
            <wp:effectExtent l="0" t="0" r="1270" b="0"/>
            <wp:docPr id="1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5730" cy="3683937"/>
                    </a:xfrm>
                    <a:prstGeom prst="rect">
                      <a:avLst/>
                    </a:prstGeom>
                    <a:noFill/>
                    <a:ln>
                      <a:noFill/>
                    </a:ln>
                  </pic:spPr>
                </pic:pic>
              </a:graphicData>
            </a:graphic>
          </wp:inline>
        </w:drawing>
      </w:r>
    </w:p>
    <w:p w14:paraId="21AB97C5" w14:textId="77777777" w:rsidR="00B32B31" w:rsidRPr="00BE5D16" w:rsidRDefault="00B32B31" w:rsidP="00B32B31">
      <w:pPr>
        <w:pStyle w:val="BodyText"/>
      </w:pPr>
    </w:p>
    <w:p w14:paraId="4EEA2C2B" w14:textId="77777777" w:rsidR="00B32B31" w:rsidRDefault="00B32B31" w:rsidP="00B32B31">
      <w:pPr>
        <w:spacing w:after="0"/>
        <w:ind w:left="360" w:hanging="360"/>
      </w:pPr>
      <w:r>
        <w:t>†</w:t>
      </w:r>
      <w:r>
        <w:tab/>
        <w:t>The total U.S. advertising market includes other segments not charted here.</w:t>
      </w:r>
    </w:p>
    <w:p w14:paraId="08AD5207" w14:textId="77777777" w:rsidR="00B32B31" w:rsidRDefault="00B32B31" w:rsidP="00B32B31">
      <w:pPr>
        <w:spacing w:after="0"/>
        <w:ind w:left="360" w:hanging="360"/>
      </w:pPr>
      <w:r>
        <w:t>*</w:t>
      </w:r>
      <w:r>
        <w:tab/>
        <w:t>Broadcast Television includes Network, Syndicated and Spot television advertising revenue.</w:t>
      </w:r>
    </w:p>
    <w:p w14:paraId="7C30994D" w14:textId="77777777" w:rsidR="00B32B31" w:rsidRDefault="00B32B31" w:rsidP="00B32B31">
      <w:pPr>
        <w:spacing w:after="0"/>
        <w:ind w:left="360" w:hanging="360"/>
      </w:pPr>
      <w:r>
        <w:t>**</w:t>
      </w:r>
      <w:r>
        <w:tab/>
        <w:t xml:space="preserve">Cable Television includes National Cable Networks and Local Cable television advertising revenue. </w:t>
      </w:r>
    </w:p>
    <w:p w14:paraId="6F76191A" w14:textId="77777777" w:rsidR="00B32B31" w:rsidRDefault="00B32B31" w:rsidP="00B32B31">
      <w:pPr>
        <w:spacing w:after="0"/>
        <w:ind w:left="360" w:hanging="360"/>
      </w:pPr>
      <w:r>
        <w:t>***</w:t>
      </w:r>
      <w:r>
        <w:tab/>
        <w:t>Magazine includes Consumer and Trade magazines.</w:t>
      </w:r>
    </w:p>
    <w:p w14:paraId="20ADFDA6" w14:textId="77777777" w:rsidR="00B32B31" w:rsidRDefault="00B32B31" w:rsidP="00B32B31">
      <w:pPr>
        <w:spacing w:after="0"/>
      </w:pPr>
    </w:p>
    <w:p w14:paraId="4DE87EE1" w14:textId="77777777" w:rsidR="00B32B31" w:rsidRPr="00BE5D16" w:rsidRDefault="00B32B31" w:rsidP="00B32B31">
      <w:pPr>
        <w:spacing w:after="0"/>
      </w:pPr>
      <w:r>
        <w:t>Sources: IAB Internet Advertising Revenue Report; PwC</w:t>
      </w:r>
      <w:r w:rsidRPr="00BE5D16">
        <w:br w:type="page"/>
      </w:r>
    </w:p>
    <w:p w14:paraId="6B5852B4" w14:textId="77777777" w:rsidR="00F041AE" w:rsidRPr="00BE5D16" w:rsidRDefault="00F041AE" w:rsidP="00F041AE">
      <w:pPr>
        <w:pStyle w:val="Heading1"/>
        <w:rPr>
          <w:sz w:val="48"/>
          <w:szCs w:val="48"/>
        </w:rPr>
      </w:pPr>
      <w:r w:rsidRPr="00F041AE">
        <w:rPr>
          <w:sz w:val="48"/>
          <w:szCs w:val="48"/>
        </w:rPr>
        <w:lastRenderedPageBreak/>
        <w:t>Historical advertising market share</w:t>
      </w:r>
      <w:bookmarkEnd w:id="19"/>
    </w:p>
    <w:p w14:paraId="3669C2D8" w14:textId="77777777" w:rsidR="00F041AE" w:rsidRPr="00BE5D16" w:rsidRDefault="00F041AE" w:rsidP="00F041AE">
      <w:pPr>
        <w:pStyle w:val="Heading2"/>
      </w:pPr>
      <w:r w:rsidRPr="00F041AE">
        <w:t xml:space="preserve">Internet advertising revenue growth outpaces other media outlets over the past </w:t>
      </w:r>
      <w:r w:rsidR="00AB6851">
        <w:t>eight</w:t>
      </w:r>
      <w:r w:rsidRPr="00F041AE">
        <w:t xml:space="preserve"> years</w:t>
      </w:r>
    </w:p>
    <w:p w14:paraId="1264B143" w14:textId="77777777" w:rsidR="00F041AE" w:rsidRDefault="00F041AE" w:rsidP="00F041AE">
      <w:pPr>
        <w:pStyle w:val="ListBullet"/>
      </w:pPr>
      <w:r>
        <w:t>Two forms of media have positive compound annual growth rates (CAGR) between 2005 through 2011: Cable Television at 4.</w:t>
      </w:r>
      <w:r w:rsidR="00AB6851">
        <w:t>6</w:t>
      </w:r>
      <w:r>
        <w:t>% and Internet at 16.</w:t>
      </w:r>
      <w:r w:rsidR="00AB6851">
        <w:t>5</w:t>
      </w:r>
      <w:r>
        <w:t>%.</w:t>
      </w:r>
    </w:p>
    <w:p w14:paraId="3BF1142F" w14:textId="77777777" w:rsidR="00F041AE" w:rsidRDefault="00F041AE" w:rsidP="00F041AE">
      <w:pPr>
        <w:pStyle w:val="ListBullet"/>
      </w:pPr>
      <w:r>
        <w:t xml:space="preserve">In every year since 2005, the annual growth rates of </w:t>
      </w:r>
      <w:r w:rsidR="00331263">
        <w:t>I</w:t>
      </w:r>
      <w:r>
        <w:t>nternet advertising have exceeded those of other advertising media.</w:t>
      </w:r>
    </w:p>
    <w:p w14:paraId="2AA0156F" w14:textId="77777777" w:rsidR="00AB6851" w:rsidRDefault="00AB6851" w:rsidP="00F041AE">
      <w:pPr>
        <w:pStyle w:val="ListBullet"/>
      </w:pPr>
      <w:r>
        <w:t>Internet advertising has experienced double-digit annual growth in every year except 2009; no other media has experienced double-digit growth in any year.</w:t>
      </w:r>
    </w:p>
    <w:p w14:paraId="5A630C4E" w14:textId="77777777" w:rsidR="00AB6851" w:rsidRPr="00BE5D16" w:rsidRDefault="00AB6851" w:rsidP="00AB6851">
      <w:pPr>
        <w:pStyle w:val="ListBullet"/>
        <w:numPr>
          <w:ilvl w:val="0"/>
          <w:numId w:val="0"/>
        </w:numPr>
      </w:pPr>
    </w:p>
    <w:tbl>
      <w:tblPr>
        <w:tblStyle w:val="DP-Plain"/>
        <w:tblW w:w="5000" w:type="pct"/>
        <w:tblLook w:val="04A0" w:firstRow="1" w:lastRow="0" w:firstColumn="1" w:lastColumn="0" w:noHBand="0" w:noVBand="1"/>
      </w:tblPr>
      <w:tblGrid>
        <w:gridCol w:w="10342"/>
      </w:tblGrid>
      <w:tr w:rsidR="00F041AE" w:rsidRPr="00BE5D16" w14:paraId="22A16374" w14:textId="77777777" w:rsidTr="00F041AE">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24DBE308" w14:textId="77777777" w:rsidR="00F041AE" w:rsidRPr="00BE5D16" w:rsidRDefault="00F041AE" w:rsidP="00F041AE">
            <w:pPr>
              <w:pStyle w:val="TableTextGeorgia"/>
              <w:rPr>
                <w:b/>
                <w:color w:val="A32020" w:themeColor="text2"/>
              </w:rPr>
            </w:pPr>
            <w:r>
              <w:rPr>
                <w:b/>
                <w:color w:val="A32020" w:themeColor="text2"/>
              </w:rPr>
              <w:t>Advertising r</w:t>
            </w:r>
            <w:r w:rsidRPr="00F041AE">
              <w:rPr>
                <w:b/>
                <w:color w:val="A32020" w:themeColor="text2"/>
              </w:rPr>
              <w:t xml:space="preserve">evenue </w:t>
            </w:r>
            <w:r>
              <w:rPr>
                <w:b/>
                <w:color w:val="A32020" w:themeColor="text2"/>
              </w:rPr>
              <w:t>m</w:t>
            </w:r>
            <w:r w:rsidRPr="00F041AE">
              <w:rPr>
                <w:b/>
                <w:color w:val="A32020" w:themeColor="text2"/>
              </w:rPr>
              <w:t xml:space="preserve">arket </w:t>
            </w:r>
            <w:r w:rsidR="00AB6851">
              <w:rPr>
                <w:b/>
                <w:color w:val="A32020" w:themeColor="text2"/>
              </w:rPr>
              <w:t>share by media, 2005</w:t>
            </w:r>
            <w:r>
              <w:rPr>
                <w:b/>
                <w:color w:val="A32020" w:themeColor="text2"/>
              </w:rPr>
              <w:t>-2012 ($ billions</w:t>
            </w:r>
            <w:r w:rsidRPr="00F041AE">
              <w:rPr>
                <w:b/>
                <w:color w:val="A32020" w:themeColor="text2"/>
              </w:rPr>
              <w:t>)</w:t>
            </w:r>
          </w:p>
        </w:tc>
      </w:tr>
    </w:tbl>
    <w:p w14:paraId="24711FCD" w14:textId="77777777" w:rsidR="00F041AE" w:rsidRDefault="00F041AE" w:rsidP="00F041AE">
      <w:pPr>
        <w:pStyle w:val="Bodytext0"/>
      </w:pPr>
    </w:p>
    <w:p w14:paraId="22DDB9F7" w14:textId="5D468DCA" w:rsidR="00AB6851" w:rsidRPr="00BE5D16" w:rsidRDefault="00AC015A" w:rsidP="00F041AE">
      <w:pPr>
        <w:pStyle w:val="Bodytext0"/>
      </w:pPr>
      <w:r w:rsidRPr="00AC015A">
        <w:rPr>
          <w:noProof/>
        </w:rPr>
        <w:drawing>
          <wp:inline distT="0" distB="0" distL="0" distR="0" wp14:anchorId="40EBE022" wp14:editId="7F607276">
            <wp:extent cx="6475730" cy="4121640"/>
            <wp:effectExtent l="0" t="0" r="1270" b="0"/>
            <wp:docPr id="1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5730" cy="4121640"/>
                    </a:xfrm>
                    <a:prstGeom prst="rect">
                      <a:avLst/>
                    </a:prstGeom>
                    <a:noFill/>
                    <a:ln>
                      <a:noFill/>
                    </a:ln>
                  </pic:spPr>
                </pic:pic>
              </a:graphicData>
            </a:graphic>
          </wp:inline>
        </w:drawing>
      </w:r>
    </w:p>
    <w:p w14:paraId="2F33FEF1" w14:textId="77777777" w:rsidR="00AB6851" w:rsidRDefault="00AB6851" w:rsidP="00F041AE">
      <w:pPr>
        <w:pStyle w:val="BodySingle"/>
        <w:tabs>
          <w:tab w:val="left" w:pos="270"/>
        </w:tabs>
      </w:pPr>
    </w:p>
    <w:p w14:paraId="78C81E97" w14:textId="77777777" w:rsidR="00AB6851" w:rsidRDefault="00AB6851" w:rsidP="00F041AE">
      <w:pPr>
        <w:pStyle w:val="BodySingle"/>
        <w:tabs>
          <w:tab w:val="left" w:pos="270"/>
        </w:tabs>
      </w:pPr>
    </w:p>
    <w:p w14:paraId="304A8C27" w14:textId="77777777" w:rsidR="00F041AE" w:rsidRDefault="00F041AE" w:rsidP="00F041AE">
      <w:pPr>
        <w:pStyle w:val="BodySingle"/>
        <w:tabs>
          <w:tab w:val="left" w:pos="270"/>
        </w:tabs>
      </w:pPr>
      <w:r>
        <w:t>*</w:t>
      </w:r>
      <w:r>
        <w:tab/>
        <w:t>Broadcast Television includes Network, Syndicated and Spot television advertising revenue.</w:t>
      </w:r>
    </w:p>
    <w:p w14:paraId="36EF9367" w14:textId="77777777" w:rsidR="00F041AE" w:rsidRDefault="00F041AE" w:rsidP="00F041AE">
      <w:pPr>
        <w:pStyle w:val="BodySingle"/>
        <w:tabs>
          <w:tab w:val="left" w:pos="270"/>
        </w:tabs>
      </w:pPr>
      <w:r>
        <w:t>**</w:t>
      </w:r>
      <w:r>
        <w:tab/>
        <w:t>Cable Television includes National Cable Networks and Local Cable television advertising revenue.</w:t>
      </w:r>
    </w:p>
    <w:p w14:paraId="1FF6AB17" w14:textId="77777777" w:rsidR="00F041AE" w:rsidRDefault="00F041AE" w:rsidP="00F041AE">
      <w:pPr>
        <w:pStyle w:val="BodySingle"/>
      </w:pPr>
    </w:p>
    <w:p w14:paraId="550E4E92" w14:textId="77777777" w:rsidR="00F041AE" w:rsidRDefault="00F041AE" w:rsidP="00F041AE">
      <w:pPr>
        <w:pStyle w:val="BodySingle"/>
        <w:rPr>
          <w:rStyle w:val="BodyTextChar"/>
        </w:rPr>
      </w:pPr>
      <w:r>
        <w:t>Sources: IAB Internet Advertising Revenue Report; PwC</w:t>
      </w:r>
    </w:p>
    <w:p w14:paraId="20E9203E" w14:textId="77777777" w:rsidR="00F041AE" w:rsidRDefault="00F041AE">
      <w:pPr>
        <w:spacing w:after="240"/>
        <w:rPr>
          <w:rFonts w:asciiTheme="majorHAnsi" w:eastAsiaTheme="majorEastAsia" w:hAnsiTheme="majorHAnsi" w:cstheme="majorBidi"/>
          <w:b/>
          <w:bCs/>
          <w:i/>
          <w:sz w:val="48"/>
          <w:szCs w:val="48"/>
        </w:rPr>
      </w:pPr>
      <w:r>
        <w:rPr>
          <w:sz w:val="48"/>
          <w:szCs w:val="48"/>
        </w:rPr>
        <w:br w:type="page"/>
      </w:r>
    </w:p>
    <w:p w14:paraId="2A869EE6" w14:textId="77777777" w:rsidR="00DC5C9C" w:rsidRPr="00BE5D16" w:rsidRDefault="00DC5C9C" w:rsidP="00F041AE">
      <w:pPr>
        <w:pStyle w:val="Heading1"/>
        <w:rPr>
          <w:sz w:val="48"/>
          <w:szCs w:val="48"/>
        </w:rPr>
      </w:pPr>
      <w:bookmarkStart w:id="20" w:name="_Toc227254086"/>
      <w:r w:rsidRPr="00BE5D16">
        <w:rPr>
          <w:sz w:val="48"/>
          <w:szCs w:val="48"/>
        </w:rPr>
        <w:lastRenderedPageBreak/>
        <w:t>Appendix</w:t>
      </w:r>
      <w:bookmarkEnd w:id="20"/>
    </w:p>
    <w:p w14:paraId="098AB620" w14:textId="77777777" w:rsidR="00DC5C9C" w:rsidRPr="00BE5D16" w:rsidRDefault="00DC5C9C" w:rsidP="00DC5C9C">
      <w:pPr>
        <w:pStyle w:val="Heading2"/>
      </w:pPr>
      <w:r w:rsidRPr="00BE5D16">
        <w:t>Definitions of leading industry categories</w:t>
      </w:r>
    </w:p>
    <w:p w14:paraId="29799190" w14:textId="77777777" w:rsidR="00DC5C9C" w:rsidRDefault="00DC5C9C" w:rsidP="00DC5C9C">
      <w:pPr>
        <w:pStyle w:val="BodyText"/>
      </w:pPr>
      <w:r w:rsidRPr="00BE5D16">
        <w:t xml:space="preserve">The industry categories used in the </w:t>
      </w:r>
      <w:r w:rsidR="00BC5AD0">
        <w:t>“</w:t>
      </w:r>
      <w:r w:rsidRPr="00BE5D16">
        <w:t>IAB Internet Advertising Revenue Report</w:t>
      </w:r>
      <w:r w:rsidR="00BC5AD0">
        <w:t>”</w:t>
      </w:r>
      <w:r w:rsidRPr="00BE5D16">
        <w:t xml:space="preserve"> were sourced from the North American Standard Industrial Classification (SIC) Manual.†</w:t>
      </w:r>
    </w:p>
    <w:p w14:paraId="37D21409" w14:textId="77777777" w:rsidR="00A478E2" w:rsidRPr="00BE5D16" w:rsidRDefault="00A478E2" w:rsidP="00DC5C9C">
      <w:pPr>
        <w:pStyle w:val="BodyText"/>
      </w:pPr>
    </w:p>
    <w:tbl>
      <w:tblPr>
        <w:tblStyle w:val="DP-Plain"/>
        <w:tblW w:w="5000" w:type="pct"/>
        <w:tblLook w:val="04A0" w:firstRow="1" w:lastRow="0" w:firstColumn="1" w:lastColumn="0" w:noHBand="0" w:noVBand="1"/>
      </w:tblPr>
      <w:tblGrid>
        <w:gridCol w:w="2037"/>
        <w:gridCol w:w="8305"/>
      </w:tblGrid>
      <w:tr w:rsidR="00AA400D" w:rsidRPr="00BE5D16" w14:paraId="0E51781A" w14:textId="77777777" w:rsidTr="00AA400D">
        <w:trPr>
          <w:cnfStyle w:val="100000000000" w:firstRow="1" w:lastRow="0" w:firstColumn="0" w:lastColumn="0" w:oddVBand="0" w:evenVBand="0" w:oddHBand="0" w:evenHBand="0" w:firstRowFirstColumn="0" w:firstRowLastColumn="0" w:lastRowFirstColumn="0" w:lastRowLastColumn="0"/>
        </w:trPr>
        <w:tc>
          <w:tcPr>
            <w:tcW w:w="985" w:type="pct"/>
            <w:tcBorders>
              <w:top w:val="single" w:sz="8" w:space="0" w:color="A32020" w:themeColor="text2"/>
              <w:right w:val="single" w:sz="8" w:space="0" w:color="A32020" w:themeColor="text2"/>
            </w:tcBorders>
            <w:shd w:val="clear" w:color="auto" w:fill="auto"/>
            <w:hideMark/>
          </w:tcPr>
          <w:p w14:paraId="11576521" w14:textId="77777777" w:rsidR="00AA400D" w:rsidRPr="00BE5D16" w:rsidRDefault="00AA400D" w:rsidP="00AA400D">
            <w:pPr>
              <w:pStyle w:val="TableTitleGeorgia"/>
              <w:rPr>
                <w:color w:val="A32020" w:themeColor="text2"/>
                <w:lang w:val="en-US"/>
              </w:rPr>
            </w:pPr>
            <w:r w:rsidRPr="00BE5D16">
              <w:rPr>
                <w:color w:val="A32020" w:themeColor="text2"/>
                <w:lang w:val="en-US"/>
              </w:rPr>
              <w:t xml:space="preserve">Retail </w:t>
            </w:r>
          </w:p>
        </w:tc>
        <w:tc>
          <w:tcPr>
            <w:tcW w:w="4015" w:type="pct"/>
            <w:tcBorders>
              <w:top w:val="single" w:sz="8" w:space="0" w:color="A32020" w:themeColor="text2"/>
              <w:left w:val="single" w:sz="8" w:space="0" w:color="A32020" w:themeColor="text2"/>
            </w:tcBorders>
            <w:shd w:val="clear" w:color="auto" w:fill="auto"/>
            <w:hideMark/>
          </w:tcPr>
          <w:p w14:paraId="60CF5DE1" w14:textId="77777777" w:rsidR="00AA400D" w:rsidRPr="00BE5D16" w:rsidRDefault="00AA400D" w:rsidP="000A7C11">
            <w:pPr>
              <w:pStyle w:val="TableTextGeorgia"/>
            </w:pPr>
            <w:r w:rsidRPr="00BE5D16">
              <w:t>Includes mail order/catalog, apparel, restaurants/fast food, home furnishings/textiles, toys, pet food/supplies, appliances, jewelry, drugstores, retail stores</w:t>
            </w:r>
            <w:r w:rsidR="000A7C11" w:rsidRPr="00BE5D16">
              <w:t>,</w:t>
            </w:r>
            <w:r w:rsidRPr="00BE5D16">
              <w:t xml:space="preserve"> and cosmetics stores.</w:t>
            </w:r>
          </w:p>
        </w:tc>
      </w:tr>
      <w:tr w:rsidR="00AA400D" w:rsidRPr="00BE5D16" w14:paraId="57F71061" w14:textId="77777777" w:rsidTr="00AA400D">
        <w:tc>
          <w:tcPr>
            <w:tcW w:w="985" w:type="pct"/>
            <w:hideMark/>
          </w:tcPr>
          <w:p w14:paraId="66793E7B"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Automotive </w:t>
            </w:r>
          </w:p>
        </w:tc>
        <w:tc>
          <w:tcPr>
            <w:tcW w:w="4015" w:type="pct"/>
            <w:hideMark/>
          </w:tcPr>
          <w:p w14:paraId="545EE7FF" w14:textId="77777777" w:rsidR="00AA400D" w:rsidRPr="00BE5D16" w:rsidRDefault="00AA400D" w:rsidP="00AA400D">
            <w:pPr>
              <w:pStyle w:val="TableTextGeorgia"/>
            </w:pPr>
            <w:r w:rsidRPr="00BE5D16">
              <w:t xml:space="preserve">Includes all automotive-related categories including sale/purchase of vehicles and parts and maintenance. </w:t>
            </w:r>
          </w:p>
        </w:tc>
      </w:tr>
      <w:tr w:rsidR="00AA400D" w:rsidRPr="00BE5D16" w14:paraId="1830DD8F" w14:textId="77777777" w:rsidTr="00AA400D">
        <w:tc>
          <w:tcPr>
            <w:tcW w:w="985" w:type="pct"/>
            <w:hideMark/>
          </w:tcPr>
          <w:p w14:paraId="3C3C44E9"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Entertainment </w:t>
            </w:r>
          </w:p>
        </w:tc>
        <w:tc>
          <w:tcPr>
            <w:tcW w:w="4015" w:type="pct"/>
            <w:hideMark/>
          </w:tcPr>
          <w:p w14:paraId="6F2C7928" w14:textId="77777777" w:rsidR="00AA400D" w:rsidRPr="00BE5D16" w:rsidRDefault="00AA400D" w:rsidP="000A7C11">
            <w:pPr>
              <w:pStyle w:val="TableTextGeorgia"/>
            </w:pPr>
            <w:r w:rsidRPr="00BE5D16">
              <w:t>Includes film, music, TV, box office, video games</w:t>
            </w:r>
            <w:r w:rsidR="000A7C11" w:rsidRPr="00BE5D16">
              <w:t>,</w:t>
            </w:r>
            <w:r w:rsidRPr="00BE5D16">
              <w:t xml:space="preserve"> and amusement &amp; recreation.</w:t>
            </w:r>
          </w:p>
        </w:tc>
      </w:tr>
      <w:tr w:rsidR="00AA400D" w:rsidRPr="00BE5D16" w14:paraId="5F8A8C24" w14:textId="77777777" w:rsidTr="00AA400D">
        <w:trPr>
          <w:trHeight w:val="200"/>
        </w:trPr>
        <w:tc>
          <w:tcPr>
            <w:tcW w:w="985" w:type="pct"/>
            <w:hideMark/>
          </w:tcPr>
          <w:p w14:paraId="25B06B53" w14:textId="77777777" w:rsidR="00AA400D" w:rsidRPr="00BE5D16" w:rsidRDefault="00AA400D" w:rsidP="00D03200">
            <w:pPr>
              <w:pStyle w:val="TableTitleGeorgia"/>
              <w:rPr>
                <w:color w:val="A32020" w:themeColor="text2"/>
                <w:lang w:val="en-US"/>
              </w:rPr>
            </w:pPr>
            <w:r w:rsidRPr="00BE5D16">
              <w:rPr>
                <w:color w:val="A32020" w:themeColor="text2"/>
                <w:lang w:val="en-US"/>
              </w:rPr>
              <w:t>Consumer</w:t>
            </w:r>
            <w:r w:rsidRPr="00BE5D16">
              <w:rPr>
                <w:color w:val="A32020" w:themeColor="text2"/>
                <w:lang w:val="en-US"/>
              </w:rPr>
              <w:br/>
              <w:t xml:space="preserve">packaged goods </w:t>
            </w:r>
          </w:p>
        </w:tc>
        <w:tc>
          <w:tcPr>
            <w:tcW w:w="4015" w:type="pct"/>
            <w:hideMark/>
          </w:tcPr>
          <w:p w14:paraId="7C1227B7" w14:textId="77777777" w:rsidR="00AA400D" w:rsidRPr="00BE5D16" w:rsidRDefault="00AA400D" w:rsidP="00AA400D">
            <w:pPr>
              <w:pStyle w:val="TableTextGeorgia"/>
            </w:pPr>
            <w:r w:rsidRPr="00BE5D16">
              <w:t>Includes packaged goods, food products, household products</w:t>
            </w:r>
            <w:r w:rsidR="000A7C11" w:rsidRPr="00BE5D16">
              <w:t>,</w:t>
            </w:r>
            <w:r w:rsidRPr="00BE5D16">
              <w:t xml:space="preserve"> and tobacco.</w:t>
            </w:r>
          </w:p>
        </w:tc>
      </w:tr>
      <w:tr w:rsidR="00AA400D" w:rsidRPr="00BE5D16" w14:paraId="25FE14AF" w14:textId="77777777" w:rsidTr="00AA400D">
        <w:tc>
          <w:tcPr>
            <w:tcW w:w="985" w:type="pct"/>
            <w:hideMark/>
          </w:tcPr>
          <w:p w14:paraId="612F3A3C"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Leisure travel </w:t>
            </w:r>
          </w:p>
        </w:tc>
        <w:tc>
          <w:tcPr>
            <w:tcW w:w="4015" w:type="pct"/>
            <w:hideMark/>
          </w:tcPr>
          <w:p w14:paraId="6BDA04FB" w14:textId="77777777" w:rsidR="00AA400D" w:rsidRPr="00BE5D16" w:rsidRDefault="00AA400D" w:rsidP="00AA400D">
            <w:pPr>
              <w:pStyle w:val="TableTextGeorgia"/>
            </w:pPr>
            <w:r w:rsidRPr="00BE5D16">
              <w:t>Includes travel, hotel, airlines</w:t>
            </w:r>
            <w:r w:rsidR="000A7C11" w:rsidRPr="00BE5D16">
              <w:t>,</w:t>
            </w:r>
            <w:r w:rsidRPr="00BE5D16">
              <w:t xml:space="preserve"> and resorts.</w:t>
            </w:r>
          </w:p>
        </w:tc>
      </w:tr>
      <w:tr w:rsidR="00AA400D" w:rsidRPr="00BE5D16" w14:paraId="09B61D5A" w14:textId="77777777" w:rsidTr="00AA400D">
        <w:trPr>
          <w:trHeight w:val="363"/>
        </w:trPr>
        <w:tc>
          <w:tcPr>
            <w:tcW w:w="985" w:type="pct"/>
            <w:hideMark/>
          </w:tcPr>
          <w:p w14:paraId="1F6C4F06"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Computing products </w:t>
            </w:r>
          </w:p>
        </w:tc>
        <w:tc>
          <w:tcPr>
            <w:tcW w:w="4015" w:type="pct"/>
            <w:hideMark/>
          </w:tcPr>
          <w:p w14:paraId="19205DAB" w14:textId="77777777" w:rsidR="00AA400D" w:rsidRPr="00BE5D16" w:rsidRDefault="00AA400D" w:rsidP="00AA400D">
            <w:pPr>
              <w:pStyle w:val="TableTextGeorgia"/>
            </w:pPr>
            <w:r w:rsidRPr="00BE5D16">
              <w:t>Includes hardware (computers, computer storage devices, and computer peripheral equipment), consumer electronics, prepackaged software (operating, utility</w:t>
            </w:r>
            <w:r w:rsidR="000A7C11" w:rsidRPr="00BE5D16">
              <w:t>,</w:t>
            </w:r>
            <w:r w:rsidRPr="00BE5D16">
              <w:t xml:space="preserve"> and applications programs), local area network systems and network systems integration, computer processing</w:t>
            </w:r>
            <w:r w:rsidR="000A7C11" w:rsidRPr="00BE5D16">
              <w:t>,</w:t>
            </w:r>
            <w:r w:rsidRPr="00BE5D16">
              <w:t xml:space="preserve"> and data preparation and data processing services.</w:t>
            </w:r>
          </w:p>
        </w:tc>
      </w:tr>
      <w:tr w:rsidR="00AA400D" w:rsidRPr="00BE5D16" w14:paraId="2C29749E" w14:textId="77777777" w:rsidTr="00AA400D">
        <w:trPr>
          <w:trHeight w:val="282"/>
        </w:trPr>
        <w:tc>
          <w:tcPr>
            <w:tcW w:w="985" w:type="pct"/>
            <w:hideMark/>
          </w:tcPr>
          <w:p w14:paraId="2A90A9F6"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Financial Services </w:t>
            </w:r>
          </w:p>
        </w:tc>
        <w:tc>
          <w:tcPr>
            <w:tcW w:w="4015" w:type="pct"/>
            <w:hideMark/>
          </w:tcPr>
          <w:p w14:paraId="0AD518EA" w14:textId="77777777" w:rsidR="00AA400D" w:rsidRPr="00BE5D16" w:rsidRDefault="00AA400D" w:rsidP="00AA400D">
            <w:pPr>
              <w:pStyle w:val="TableTextGeorgia"/>
            </w:pPr>
            <w:r w:rsidRPr="00BE5D16">
              <w:t>Includes commercial banks, credit agencies, personal credit institutions, consumer finance companies, loan companies, business credit institutions</w:t>
            </w:r>
            <w:r w:rsidR="000A7C11" w:rsidRPr="00BE5D16">
              <w:t>,</w:t>
            </w:r>
            <w:r w:rsidRPr="00BE5D16">
              <w:t xml:space="preserve"> and credit card agencies. Also includes companies engaged in the underwriting, purchase, sale</w:t>
            </w:r>
            <w:r w:rsidR="000A7C11" w:rsidRPr="00BE5D16">
              <w:t>,</w:t>
            </w:r>
            <w:r w:rsidRPr="00BE5D16">
              <w:t xml:space="preserve"> or brokerage of securities and other financial contracts.</w:t>
            </w:r>
          </w:p>
        </w:tc>
      </w:tr>
      <w:tr w:rsidR="00AA400D" w:rsidRPr="00BE5D16" w14:paraId="2C24A4BC" w14:textId="77777777" w:rsidTr="00AA400D">
        <w:trPr>
          <w:trHeight w:val="363"/>
        </w:trPr>
        <w:tc>
          <w:tcPr>
            <w:tcW w:w="985" w:type="pct"/>
            <w:hideMark/>
          </w:tcPr>
          <w:p w14:paraId="4D6BA04C"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Telecommun-ications </w:t>
            </w:r>
          </w:p>
        </w:tc>
        <w:tc>
          <w:tcPr>
            <w:tcW w:w="4015" w:type="pct"/>
            <w:hideMark/>
          </w:tcPr>
          <w:p w14:paraId="34F167B7" w14:textId="77777777" w:rsidR="00AA400D" w:rsidRPr="00BE5D16" w:rsidRDefault="00AA400D" w:rsidP="00E070A2">
            <w:pPr>
              <w:pStyle w:val="TableTextGeorgia"/>
            </w:pPr>
            <w:r w:rsidRPr="00BE5D16">
              <w:t xml:space="preserve">Includes point-to-point communications services, including </w:t>
            </w:r>
            <w:r w:rsidR="00E070A2" w:rsidRPr="00E070A2">
              <w:t xml:space="preserve">cellular phone services, paging services, wireless </w:t>
            </w:r>
            <w:r w:rsidR="00E070A2">
              <w:t>i</w:t>
            </w:r>
            <w:r w:rsidR="00E070A2" w:rsidRPr="00E070A2">
              <w:t>nternet access, and wireless video services</w:t>
            </w:r>
            <w:r w:rsidRPr="00BE5D16">
              <w:t>. Includes multichannel video providers on a subscription fee basis (e.g., cable television, wireless cable television</w:t>
            </w:r>
            <w:r w:rsidR="000A7C11" w:rsidRPr="00BE5D16">
              <w:t>,</w:t>
            </w:r>
            <w:r w:rsidRPr="00BE5D16">
              <w:t xml:space="preserve"> and direct broadcast satellite services).</w:t>
            </w:r>
          </w:p>
        </w:tc>
      </w:tr>
      <w:tr w:rsidR="00AA400D" w:rsidRPr="00BE5D16" w14:paraId="31EE2023" w14:textId="77777777" w:rsidTr="00AA400D">
        <w:trPr>
          <w:trHeight w:val="363"/>
        </w:trPr>
        <w:tc>
          <w:tcPr>
            <w:tcW w:w="985" w:type="pct"/>
            <w:hideMark/>
          </w:tcPr>
          <w:p w14:paraId="14D07E31"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Pharma &amp; Healthcare </w:t>
            </w:r>
          </w:p>
        </w:tc>
        <w:tc>
          <w:tcPr>
            <w:tcW w:w="4015" w:type="pct"/>
            <w:hideMark/>
          </w:tcPr>
          <w:p w14:paraId="1D85D2A1" w14:textId="77777777" w:rsidR="00AA400D" w:rsidRPr="00BE5D16" w:rsidRDefault="00AA400D" w:rsidP="000A7C11">
            <w:pPr>
              <w:pStyle w:val="TableTextGeorgia"/>
            </w:pPr>
            <w:r w:rsidRPr="00BE5D16">
              <w:t>Includes pharmaceutical products, facilities, services, researche</w:t>
            </w:r>
            <w:r w:rsidR="00C637B8" w:rsidRPr="00BE5D16">
              <w:t>r</w:t>
            </w:r>
            <w:r w:rsidRPr="00BE5D16">
              <w:t>s</w:t>
            </w:r>
            <w:r w:rsidR="000A7C11" w:rsidRPr="00BE5D16">
              <w:t>,</w:t>
            </w:r>
            <w:r w:rsidRPr="00BE5D16">
              <w:t xml:space="preserve"> and biological products. Also comprises establishments providing healthcare and social assistance for individuals as well as personal care, toiletries, and cosmetic products.</w:t>
            </w:r>
          </w:p>
        </w:tc>
      </w:tr>
      <w:tr w:rsidR="00AA400D" w:rsidRPr="00BE5D16" w14:paraId="7D76DF4D" w14:textId="77777777" w:rsidTr="00AA400D">
        <w:trPr>
          <w:trHeight w:val="282"/>
        </w:trPr>
        <w:tc>
          <w:tcPr>
            <w:tcW w:w="985" w:type="pct"/>
            <w:hideMark/>
          </w:tcPr>
          <w:p w14:paraId="1753BAA8" w14:textId="77777777" w:rsidR="00AA400D" w:rsidRPr="00BE5D16" w:rsidRDefault="00AA400D" w:rsidP="00D03200">
            <w:pPr>
              <w:pStyle w:val="TableTitleGeorgia"/>
              <w:rPr>
                <w:color w:val="A32020" w:themeColor="text2"/>
                <w:lang w:val="en-US"/>
              </w:rPr>
            </w:pPr>
            <w:r w:rsidRPr="00BE5D16">
              <w:rPr>
                <w:rFonts w:eastAsia="SimSun"/>
                <w:color w:val="A32020" w:themeColor="text2"/>
                <w:lang w:val="en-US"/>
              </w:rPr>
              <w:t>Media</w:t>
            </w:r>
            <w:r w:rsidRPr="00BE5D16">
              <w:rPr>
                <w:color w:val="A32020" w:themeColor="text2"/>
                <w:lang w:val="en-US"/>
              </w:rPr>
              <w:t xml:space="preserve"> </w:t>
            </w:r>
          </w:p>
        </w:tc>
        <w:tc>
          <w:tcPr>
            <w:tcW w:w="4015" w:type="pct"/>
            <w:hideMark/>
          </w:tcPr>
          <w:p w14:paraId="022C6DA4" w14:textId="77777777" w:rsidR="00AA400D" w:rsidRPr="00BE5D16" w:rsidRDefault="00AA400D" w:rsidP="00AA400D">
            <w:pPr>
              <w:pStyle w:val="TableTextGeorgia"/>
            </w:pPr>
            <w:r w:rsidRPr="00BE5D16">
              <w:t>Includes establishments primarily engaged in radio and television broadcasting (network and station) including commercial, religious, educational</w:t>
            </w:r>
            <w:r w:rsidR="000A7C11" w:rsidRPr="00BE5D16">
              <w:t>,</w:t>
            </w:r>
            <w:r w:rsidRPr="00BE5D16">
              <w:t xml:space="preserve"> and other radio or television stations. Also includes establishments primarily engaged in publishing newspapers, periodicals</w:t>
            </w:r>
            <w:r w:rsidR="000A7C11" w:rsidRPr="00BE5D16">
              <w:t>,</w:t>
            </w:r>
            <w:r w:rsidRPr="00BE5D16">
              <w:t xml:space="preserve"> and books.</w:t>
            </w:r>
          </w:p>
        </w:tc>
      </w:tr>
    </w:tbl>
    <w:p w14:paraId="54618C0D" w14:textId="77777777" w:rsidR="00DC5C9C" w:rsidRPr="00BE5D16" w:rsidRDefault="00DC5C9C" w:rsidP="00DC5C9C">
      <w:pPr>
        <w:pStyle w:val="BodyText"/>
      </w:pPr>
    </w:p>
    <w:p w14:paraId="3D46C20A" w14:textId="77777777" w:rsidR="00BC5AD0" w:rsidRPr="00BE5D16" w:rsidRDefault="00AA400D" w:rsidP="00DC5C9C">
      <w:pPr>
        <w:pStyle w:val="BodyText"/>
      </w:pPr>
      <w:r w:rsidRPr="00BE5D16">
        <w:t>†Survey participants reported results based on the 20 indu</w:t>
      </w:r>
      <w:r w:rsidR="000753CD">
        <w:t xml:space="preserve">stry categories listed on </w:t>
      </w:r>
      <w:r w:rsidR="00AF7ADB">
        <w:t xml:space="preserve">page </w:t>
      </w:r>
      <w:r w:rsidR="00F041AE">
        <w:t>2</w:t>
      </w:r>
      <w:r w:rsidR="00331263">
        <w:t>4</w:t>
      </w:r>
      <w:r w:rsidRPr="00BE5D16">
        <w:t xml:space="preserve">, which were used specifically for the </w:t>
      </w:r>
      <w:r w:rsidR="00BC5AD0">
        <w:t>“</w:t>
      </w:r>
      <w:r w:rsidRPr="00BE5D16">
        <w:t>IAB Internet Advertising Revenue Report.</w:t>
      </w:r>
      <w:r w:rsidR="00BC5AD0">
        <w:t>”</w:t>
      </w:r>
      <w:r w:rsidRPr="00BE5D16">
        <w:t xml:space="preserve"> This is consistent with other relevant industry categorization sources that measure advertising spending by industry. For purposes of this report, PwC classified a number of individual categories under “Retail.”</w:t>
      </w:r>
    </w:p>
    <w:p w14:paraId="5E8EC203" w14:textId="77777777" w:rsidR="00BC5AD0" w:rsidRDefault="00BC5AD0">
      <w:pPr>
        <w:spacing w:after="240"/>
        <w:rPr>
          <w:rFonts w:asciiTheme="majorHAnsi" w:eastAsiaTheme="majorEastAsia" w:hAnsiTheme="majorHAnsi" w:cstheme="majorBidi"/>
          <w:b/>
          <w:bCs/>
          <w:i/>
          <w:color w:val="A32020" w:themeColor="text2"/>
          <w:sz w:val="32"/>
          <w:szCs w:val="26"/>
        </w:rPr>
      </w:pPr>
      <w:r>
        <w:br w:type="page"/>
      </w:r>
    </w:p>
    <w:p w14:paraId="25B5D8C4" w14:textId="77777777" w:rsidR="00AA400D" w:rsidRDefault="00AA400D" w:rsidP="00632954">
      <w:pPr>
        <w:pStyle w:val="Heading2"/>
      </w:pPr>
      <w:r w:rsidRPr="00BE5D16">
        <w:lastRenderedPageBreak/>
        <w:t xml:space="preserve">Definitions of advertising formats </w:t>
      </w:r>
    </w:p>
    <w:p w14:paraId="4C498B5A" w14:textId="77777777" w:rsidR="00F4186A" w:rsidRPr="00F4186A" w:rsidRDefault="00F4186A" w:rsidP="00F4186A">
      <w:pPr>
        <w:pStyle w:val="BodyText"/>
      </w:pPr>
    </w:p>
    <w:tbl>
      <w:tblPr>
        <w:tblStyle w:val="DP-Plain"/>
        <w:tblW w:w="5000" w:type="pct"/>
        <w:tblLook w:val="04A0" w:firstRow="1" w:lastRow="0" w:firstColumn="1" w:lastColumn="0" w:noHBand="0" w:noVBand="1"/>
      </w:tblPr>
      <w:tblGrid>
        <w:gridCol w:w="1634"/>
        <w:gridCol w:w="8708"/>
      </w:tblGrid>
      <w:tr w:rsidR="00AA400D" w:rsidRPr="00BE5D16" w14:paraId="5B0DB2D2" w14:textId="77777777" w:rsidTr="00AA400D">
        <w:trPr>
          <w:cnfStyle w:val="100000000000" w:firstRow="1" w:lastRow="0" w:firstColumn="0" w:lastColumn="0" w:oddVBand="0" w:evenVBand="0" w:oddHBand="0" w:evenHBand="0" w:firstRowFirstColumn="0" w:firstRowLastColumn="0" w:lastRowFirstColumn="0" w:lastRowLastColumn="0"/>
          <w:trHeight w:val="454"/>
        </w:trPr>
        <w:tc>
          <w:tcPr>
            <w:tcW w:w="790" w:type="pct"/>
            <w:tcBorders>
              <w:top w:val="single" w:sz="8" w:space="0" w:color="A32020" w:themeColor="text2"/>
              <w:right w:val="single" w:sz="8" w:space="0" w:color="A32020" w:themeColor="text2"/>
            </w:tcBorders>
            <w:shd w:val="clear" w:color="auto" w:fill="auto"/>
            <w:hideMark/>
          </w:tcPr>
          <w:p w14:paraId="3C73E5B8" w14:textId="77777777" w:rsidR="00AA400D" w:rsidRPr="00BE5D16" w:rsidRDefault="00AA400D" w:rsidP="00632954">
            <w:pPr>
              <w:pStyle w:val="TableTitleGeorgia"/>
              <w:keepNext/>
              <w:keepLines/>
              <w:rPr>
                <w:color w:val="A32020" w:themeColor="text2"/>
                <w:lang w:val="en-US"/>
              </w:rPr>
            </w:pPr>
            <w:r w:rsidRPr="00BE5D16">
              <w:rPr>
                <w:rFonts w:eastAsia="SimSun"/>
                <w:color w:val="A32020" w:themeColor="text2"/>
                <w:lang w:val="en-US"/>
              </w:rPr>
              <w:t xml:space="preserve">Display Advertising </w:t>
            </w:r>
          </w:p>
        </w:tc>
        <w:tc>
          <w:tcPr>
            <w:tcW w:w="4210" w:type="pct"/>
            <w:tcBorders>
              <w:top w:val="single" w:sz="8" w:space="0" w:color="A32020" w:themeColor="text2"/>
              <w:left w:val="single" w:sz="8" w:space="0" w:color="A32020" w:themeColor="text2"/>
            </w:tcBorders>
            <w:shd w:val="clear" w:color="auto" w:fill="auto"/>
            <w:hideMark/>
          </w:tcPr>
          <w:p w14:paraId="45409E82" w14:textId="77777777" w:rsidR="00AA400D" w:rsidRPr="00BE5D16" w:rsidRDefault="00831A70" w:rsidP="000A7C11">
            <w:pPr>
              <w:pStyle w:val="TableTextGeorgia"/>
              <w:rPr>
                <w:sz w:val="18"/>
              </w:rPr>
            </w:pPr>
            <w:r>
              <w:rPr>
                <w:sz w:val="18"/>
              </w:rPr>
              <w:t>A</w:t>
            </w:r>
            <w:r w:rsidRPr="00831A70">
              <w:rPr>
                <w:sz w:val="18"/>
              </w:rPr>
              <w:t>dvertiser pays an online company for space on one or more of the online company’s pages to display a static or linked banner or logo.</w:t>
            </w:r>
          </w:p>
        </w:tc>
      </w:tr>
      <w:tr w:rsidR="00AA400D" w:rsidRPr="00BE5D16" w14:paraId="162717AB" w14:textId="77777777" w:rsidTr="00AA400D">
        <w:trPr>
          <w:trHeight w:val="2276"/>
        </w:trPr>
        <w:tc>
          <w:tcPr>
            <w:tcW w:w="790" w:type="pct"/>
            <w:hideMark/>
          </w:tcPr>
          <w:p w14:paraId="37921B13" w14:textId="77777777" w:rsidR="00AA400D" w:rsidRPr="00BE5D16" w:rsidRDefault="00AA400D" w:rsidP="00632954">
            <w:pPr>
              <w:pStyle w:val="TableTitleGeorgia"/>
              <w:keepNext/>
              <w:keepLines/>
              <w:rPr>
                <w:color w:val="A32020" w:themeColor="text2"/>
                <w:lang w:val="en-US"/>
              </w:rPr>
            </w:pPr>
            <w:r w:rsidRPr="00BE5D16">
              <w:rPr>
                <w:rFonts w:eastAsia="SimSun"/>
                <w:color w:val="A32020" w:themeColor="text2"/>
                <w:lang w:val="en-US"/>
              </w:rPr>
              <w:t>Sponsorship</w:t>
            </w:r>
            <w:r w:rsidRPr="00BE5D16">
              <w:rPr>
                <w:color w:val="A32020" w:themeColor="text2"/>
                <w:lang w:val="en-US"/>
              </w:rPr>
              <w:t xml:space="preserve"> </w:t>
            </w:r>
          </w:p>
        </w:tc>
        <w:tc>
          <w:tcPr>
            <w:tcW w:w="4210" w:type="pct"/>
            <w:hideMark/>
          </w:tcPr>
          <w:p w14:paraId="7B257A3F" w14:textId="77777777" w:rsidR="00AA400D" w:rsidRPr="00BE5D16" w:rsidRDefault="00831A70" w:rsidP="00632954">
            <w:pPr>
              <w:pStyle w:val="TableTextGeorgia"/>
              <w:rPr>
                <w:sz w:val="18"/>
              </w:rPr>
            </w:pPr>
            <w:r>
              <w:rPr>
                <w:sz w:val="18"/>
              </w:rPr>
              <w:t>A</w:t>
            </w:r>
            <w:r w:rsidRPr="00831A70">
              <w:rPr>
                <w:sz w:val="18"/>
              </w:rPr>
              <w:t>dvertiser pays for custom content and/or experiences, which may or may not include ad elements such as display advertising, brand logos, advertorial, or pre-roll video. Sponsorships fall into several categories:</w:t>
            </w:r>
          </w:p>
          <w:p w14:paraId="67CFB4A0" w14:textId="77777777" w:rsidR="00831A70" w:rsidRPr="00831A70" w:rsidRDefault="00831A70" w:rsidP="00831A70">
            <w:pPr>
              <w:pStyle w:val="TableBulletGeorgia"/>
              <w:keepNext/>
              <w:keepLines/>
              <w:rPr>
                <w:sz w:val="18"/>
              </w:rPr>
            </w:pPr>
            <w:r w:rsidRPr="00831A70">
              <w:rPr>
                <w:sz w:val="18"/>
              </w:rPr>
              <w:t>Spotlights are custom-built pages incorporating an advertiser’s brand and housing a collection of content usually around a theme</w:t>
            </w:r>
          </w:p>
          <w:p w14:paraId="26515424" w14:textId="77777777" w:rsidR="00831A70" w:rsidRPr="00831A70" w:rsidRDefault="00831A70" w:rsidP="00831A70">
            <w:pPr>
              <w:pStyle w:val="TableBulletGeorgia"/>
              <w:keepNext/>
              <w:keepLines/>
              <w:rPr>
                <w:sz w:val="18"/>
              </w:rPr>
            </w:pPr>
            <w:r w:rsidRPr="00831A70">
              <w:rPr>
                <w:sz w:val="18"/>
              </w:rPr>
              <w:t>Advergaming can range from an advertiser buying all the ad units around a game or a “sponsored by” link to creating a custom branded game experience</w:t>
            </w:r>
          </w:p>
          <w:p w14:paraId="19159FC7" w14:textId="77777777" w:rsidR="00831A70" w:rsidRPr="00831A70" w:rsidRDefault="00831A70" w:rsidP="00831A70">
            <w:pPr>
              <w:pStyle w:val="TableBulletGeorgia"/>
              <w:keepNext/>
              <w:keepLines/>
              <w:rPr>
                <w:sz w:val="18"/>
              </w:rPr>
            </w:pPr>
            <w:r w:rsidRPr="00831A70">
              <w:rPr>
                <w:sz w:val="18"/>
              </w:rPr>
              <w:t>Content &amp; Section Sponsorship is when an advertiser exclusively sponsors a particular section of the site or email (usually existing content) re-skinned with the advertiser’s branding</w:t>
            </w:r>
          </w:p>
          <w:p w14:paraId="6D9F5FB2" w14:textId="77777777" w:rsidR="00AA400D" w:rsidRPr="00BE5D16" w:rsidRDefault="00831A70" w:rsidP="00831A70">
            <w:pPr>
              <w:pStyle w:val="TableBulletGeorgia"/>
              <w:keepNext/>
              <w:keepLines/>
              <w:rPr>
                <w:sz w:val="18"/>
              </w:rPr>
            </w:pPr>
            <w:r w:rsidRPr="00831A70">
              <w:rPr>
                <w:sz w:val="18"/>
              </w:rPr>
              <w:t>Sweepstakes &amp; Contests can range from branded sweepstakes on the site to a full-fledged branded contest with submissions and judging</w:t>
            </w:r>
            <w:r w:rsidR="00AA400D" w:rsidRPr="00BE5D16">
              <w:rPr>
                <w:sz w:val="18"/>
              </w:rPr>
              <w:t xml:space="preserve"> </w:t>
            </w:r>
          </w:p>
        </w:tc>
      </w:tr>
      <w:tr w:rsidR="00AA400D" w:rsidRPr="00BE5D16" w14:paraId="15076998" w14:textId="77777777" w:rsidTr="00AA400D">
        <w:trPr>
          <w:trHeight w:val="481"/>
        </w:trPr>
        <w:tc>
          <w:tcPr>
            <w:tcW w:w="790" w:type="pct"/>
            <w:hideMark/>
          </w:tcPr>
          <w:p w14:paraId="74C3B317" w14:textId="77777777" w:rsidR="00AA400D" w:rsidRPr="00BE5D16" w:rsidRDefault="00AA400D" w:rsidP="002B5B2C">
            <w:pPr>
              <w:pStyle w:val="TableTitleGeorgia"/>
              <w:rPr>
                <w:color w:val="A32020" w:themeColor="text2"/>
                <w:lang w:val="en-US"/>
              </w:rPr>
            </w:pPr>
            <w:r w:rsidRPr="00BE5D16">
              <w:rPr>
                <w:rFonts w:eastAsia="SimSun"/>
                <w:color w:val="A32020" w:themeColor="text2"/>
                <w:lang w:val="en-US"/>
              </w:rPr>
              <w:t>Email</w:t>
            </w:r>
            <w:r w:rsidRPr="00BE5D16">
              <w:rPr>
                <w:color w:val="A32020" w:themeColor="text2"/>
                <w:lang w:val="en-US"/>
              </w:rPr>
              <w:t xml:space="preserve"> </w:t>
            </w:r>
          </w:p>
        </w:tc>
        <w:tc>
          <w:tcPr>
            <w:tcW w:w="4210" w:type="pct"/>
            <w:hideMark/>
          </w:tcPr>
          <w:p w14:paraId="12BA6D7F" w14:textId="77777777" w:rsidR="00AA400D" w:rsidRPr="00BE5D16" w:rsidRDefault="00831A70" w:rsidP="00AA400D">
            <w:pPr>
              <w:pStyle w:val="TableTextGeorgia"/>
              <w:rPr>
                <w:sz w:val="18"/>
              </w:rPr>
            </w:pPr>
            <w:r>
              <w:rPr>
                <w:sz w:val="18"/>
              </w:rPr>
              <w:t>B</w:t>
            </w:r>
            <w:r w:rsidRPr="00831A70">
              <w:rPr>
                <w:sz w:val="18"/>
              </w:rPr>
              <w:t>anner ads, links or advertiser sponsorships that appear in email newsletters, email marketing campaigns and other commercial email communications.  This includes both ads within an email or the entire email</w:t>
            </w:r>
            <w:r w:rsidR="00AA400D" w:rsidRPr="00BE5D16">
              <w:rPr>
                <w:sz w:val="18"/>
              </w:rPr>
              <w:t>.</w:t>
            </w:r>
          </w:p>
        </w:tc>
      </w:tr>
      <w:tr w:rsidR="00AA400D" w:rsidRPr="00BE5D16" w14:paraId="634BB3C0" w14:textId="77777777" w:rsidTr="00AA400D">
        <w:trPr>
          <w:trHeight w:val="2090"/>
        </w:trPr>
        <w:tc>
          <w:tcPr>
            <w:tcW w:w="790" w:type="pct"/>
            <w:hideMark/>
          </w:tcPr>
          <w:p w14:paraId="586AB87F" w14:textId="77777777" w:rsidR="00AA400D" w:rsidRPr="00BE5D16" w:rsidRDefault="00AA400D" w:rsidP="002B5B2C">
            <w:pPr>
              <w:pStyle w:val="TableTitleGeorgia"/>
              <w:rPr>
                <w:color w:val="A32020" w:themeColor="text2"/>
                <w:lang w:val="en-US"/>
              </w:rPr>
            </w:pPr>
            <w:r w:rsidRPr="00BE5D16">
              <w:rPr>
                <w:rFonts w:eastAsia="SimSun"/>
                <w:color w:val="A32020" w:themeColor="text2"/>
                <w:lang w:val="en-US"/>
              </w:rPr>
              <w:t>Search</w:t>
            </w:r>
            <w:r w:rsidRPr="00BE5D16">
              <w:rPr>
                <w:color w:val="A32020" w:themeColor="text2"/>
                <w:lang w:val="en-US"/>
              </w:rPr>
              <w:t xml:space="preserve"> </w:t>
            </w:r>
          </w:p>
        </w:tc>
        <w:tc>
          <w:tcPr>
            <w:tcW w:w="4210" w:type="pct"/>
            <w:hideMark/>
          </w:tcPr>
          <w:p w14:paraId="1134B688" w14:textId="77777777" w:rsidR="00AA400D" w:rsidRPr="00331263" w:rsidRDefault="00831A70" w:rsidP="00B336B1">
            <w:pPr>
              <w:pStyle w:val="TableTextGeorgia"/>
              <w:rPr>
                <w:sz w:val="18"/>
              </w:rPr>
            </w:pPr>
            <w:r>
              <w:rPr>
                <w:sz w:val="18"/>
              </w:rPr>
              <w:t>F</w:t>
            </w:r>
            <w:r w:rsidRPr="00831A70">
              <w:rPr>
                <w:sz w:val="18"/>
              </w:rPr>
              <w:t xml:space="preserve">ees advertisers pay online companies to list and/or link their company site domain name to a specific search word </w:t>
            </w:r>
            <w:r w:rsidRPr="00331263">
              <w:rPr>
                <w:sz w:val="18"/>
              </w:rPr>
              <w:t>or phrase (includes paid search revenues). Search categories include</w:t>
            </w:r>
            <w:r w:rsidR="00AA400D" w:rsidRPr="00331263">
              <w:rPr>
                <w:sz w:val="18"/>
              </w:rPr>
              <w:t>:</w:t>
            </w:r>
          </w:p>
          <w:p w14:paraId="2E4B4371" w14:textId="77777777" w:rsidR="00831A70" w:rsidRPr="00331263" w:rsidRDefault="00831A70" w:rsidP="00831A70">
            <w:pPr>
              <w:pStyle w:val="TableBulletGeorgia"/>
              <w:rPr>
                <w:bCs/>
                <w:sz w:val="18"/>
              </w:rPr>
            </w:pPr>
            <w:r w:rsidRPr="00331263">
              <w:rPr>
                <w:bCs/>
                <w:sz w:val="18"/>
              </w:rPr>
              <w:t>Paid listings – payments made for clicks on text links that appear at the top or side of search results for specific keywords.  The more a marketer pays, the higher the position it gets.  Marketers only pay when a user clicks on the text link.</w:t>
            </w:r>
          </w:p>
          <w:p w14:paraId="18671D32" w14:textId="77777777" w:rsidR="00831A70" w:rsidRPr="00331263" w:rsidRDefault="00831A70" w:rsidP="00831A70">
            <w:pPr>
              <w:pStyle w:val="TableBulletGeorgia"/>
              <w:rPr>
                <w:bCs/>
                <w:sz w:val="18"/>
              </w:rPr>
            </w:pPr>
            <w:r w:rsidRPr="00331263">
              <w:rPr>
                <w:bCs/>
                <w:sz w:val="18"/>
              </w:rPr>
              <w:t>Contextual search – payments made for clicks on text links that appear in an article based on the context of the content, instead of a user-submitted keyword.  Payment only occurs when the link is clicked.</w:t>
            </w:r>
          </w:p>
          <w:p w14:paraId="46D7C428" w14:textId="77777777" w:rsidR="00831A70" w:rsidRPr="00331263" w:rsidRDefault="00831A70" w:rsidP="00831A70">
            <w:pPr>
              <w:pStyle w:val="TableBulletGeorgia"/>
              <w:rPr>
                <w:bCs/>
                <w:sz w:val="18"/>
              </w:rPr>
            </w:pPr>
            <w:r w:rsidRPr="00331263">
              <w:rPr>
                <w:bCs/>
                <w:sz w:val="18"/>
              </w:rPr>
              <w:t>Paid inclusion – payments made to guarantee that a marketer's URL is indexed by a search engine (i.e. advertiser isn’t paid only for clicks, as in paid listings).</w:t>
            </w:r>
          </w:p>
          <w:p w14:paraId="5E8D06D3" w14:textId="77777777" w:rsidR="00AA400D" w:rsidRPr="00BE5D16" w:rsidRDefault="00831A70" w:rsidP="00831A70">
            <w:pPr>
              <w:pStyle w:val="TableBulletGeorgia"/>
              <w:rPr>
                <w:sz w:val="18"/>
              </w:rPr>
            </w:pPr>
            <w:r w:rsidRPr="00331263">
              <w:rPr>
                <w:bCs/>
                <w:sz w:val="18"/>
              </w:rPr>
              <w:t>Site optimization – payments made to optimize a site in order to improve the site’s ranking in search engine results pages (SERPs).  (For example, site owner pays a company to tweak the site architecture and code, so that search engine</w:t>
            </w:r>
            <w:r w:rsidRPr="00831A70">
              <w:rPr>
                <w:bCs/>
                <w:sz w:val="18"/>
              </w:rPr>
              <w:t xml:space="preserve"> algorithms will better index each page of the site).</w:t>
            </w:r>
          </w:p>
        </w:tc>
      </w:tr>
      <w:tr w:rsidR="00AA400D" w:rsidRPr="00BE5D16" w14:paraId="4A575FF3" w14:textId="77777777" w:rsidTr="00AA400D">
        <w:trPr>
          <w:trHeight w:val="1074"/>
        </w:trPr>
        <w:tc>
          <w:tcPr>
            <w:tcW w:w="790" w:type="pct"/>
            <w:hideMark/>
          </w:tcPr>
          <w:p w14:paraId="6A3BCA8D" w14:textId="77777777" w:rsidR="00AA400D" w:rsidRPr="00BE5D16" w:rsidRDefault="00AA400D" w:rsidP="000A7C11">
            <w:pPr>
              <w:pStyle w:val="TableTitleGeorgia"/>
              <w:rPr>
                <w:color w:val="A32020" w:themeColor="text2"/>
                <w:lang w:val="en-US"/>
              </w:rPr>
            </w:pPr>
            <w:r w:rsidRPr="00BE5D16">
              <w:rPr>
                <w:rFonts w:eastAsia="SimSun"/>
                <w:color w:val="A32020" w:themeColor="text2"/>
                <w:lang w:val="en-US"/>
              </w:rPr>
              <w:t xml:space="preserve">Lead </w:t>
            </w:r>
            <w:r w:rsidR="000A7C11" w:rsidRPr="00BE5D16">
              <w:rPr>
                <w:rFonts w:eastAsia="SimSun"/>
                <w:color w:val="A32020" w:themeColor="text2"/>
                <w:lang w:val="en-US"/>
              </w:rPr>
              <w:t>G</w:t>
            </w:r>
            <w:r w:rsidRPr="00BE5D16">
              <w:rPr>
                <w:rFonts w:eastAsia="SimSun"/>
                <w:color w:val="A32020" w:themeColor="text2"/>
                <w:lang w:val="en-US"/>
              </w:rPr>
              <w:t>eneration</w:t>
            </w:r>
            <w:r w:rsidRPr="00BE5D16">
              <w:rPr>
                <w:color w:val="A32020" w:themeColor="text2"/>
                <w:lang w:val="en-US"/>
              </w:rPr>
              <w:t xml:space="preserve"> </w:t>
            </w:r>
          </w:p>
        </w:tc>
        <w:tc>
          <w:tcPr>
            <w:tcW w:w="4210" w:type="pct"/>
            <w:hideMark/>
          </w:tcPr>
          <w:p w14:paraId="12D68274" w14:textId="77777777" w:rsidR="00AA400D" w:rsidRPr="00BE5D16" w:rsidRDefault="00831A70" w:rsidP="000A7C11">
            <w:pPr>
              <w:pStyle w:val="TableTextGeorgia"/>
              <w:rPr>
                <w:sz w:val="18"/>
              </w:rPr>
            </w:pPr>
            <w:r>
              <w:rPr>
                <w:sz w:val="18"/>
              </w:rPr>
              <w:t>F</w:t>
            </w:r>
            <w:r w:rsidRPr="00831A70">
              <w:rPr>
                <w:sz w:val="18"/>
              </w:rPr>
              <w:t>ees paid by advertisers to online companies that refer qualified potential customers (e.g., auto dealers which pay a fee in exchange for receiving a qualified purchase inquiry online) or provide consumer information (demographic, contact, behavioral) where the consumer opts in to being contacted by a marketer (email, postal, telephone, fax). These processes are priced on a performance basis (e.g., cost-per-action, -lead or -inquiry), and can include user applications (e.g., for a credit card), surveys, contests (e.g., sweepstakes) or registrations</w:t>
            </w:r>
            <w:r w:rsidR="00AA400D" w:rsidRPr="00BE5D16">
              <w:rPr>
                <w:sz w:val="18"/>
              </w:rPr>
              <w:t>.</w:t>
            </w:r>
          </w:p>
        </w:tc>
      </w:tr>
      <w:tr w:rsidR="00AA400D" w:rsidRPr="00BE5D16" w14:paraId="564B85E3" w14:textId="77777777" w:rsidTr="00AA400D">
        <w:trPr>
          <w:trHeight w:val="454"/>
        </w:trPr>
        <w:tc>
          <w:tcPr>
            <w:tcW w:w="790" w:type="pct"/>
            <w:hideMark/>
          </w:tcPr>
          <w:p w14:paraId="1508D5E1" w14:textId="77777777" w:rsidR="00AA400D" w:rsidRPr="00BE5D16" w:rsidRDefault="00AA400D" w:rsidP="000A7C11">
            <w:pPr>
              <w:pStyle w:val="TableTitleGeorgia"/>
              <w:rPr>
                <w:color w:val="A32020" w:themeColor="text2"/>
                <w:lang w:val="en-US"/>
              </w:rPr>
            </w:pPr>
            <w:r w:rsidRPr="00BE5D16">
              <w:rPr>
                <w:rFonts w:eastAsia="SimSun"/>
                <w:color w:val="A32020" w:themeColor="text2"/>
                <w:lang w:val="en-US"/>
              </w:rPr>
              <w:t xml:space="preserve">Classifieds and </w:t>
            </w:r>
            <w:r w:rsidR="000A7C11" w:rsidRPr="00BE5D16">
              <w:rPr>
                <w:rFonts w:eastAsia="SimSun"/>
                <w:color w:val="A32020" w:themeColor="text2"/>
                <w:lang w:val="en-US"/>
              </w:rPr>
              <w:t>A</w:t>
            </w:r>
            <w:r w:rsidRPr="00BE5D16">
              <w:rPr>
                <w:rFonts w:eastAsia="SimSun"/>
                <w:color w:val="A32020" w:themeColor="text2"/>
                <w:lang w:val="en-US"/>
              </w:rPr>
              <w:t>uctions</w:t>
            </w:r>
            <w:r w:rsidRPr="00BE5D16">
              <w:rPr>
                <w:color w:val="A32020" w:themeColor="text2"/>
                <w:lang w:val="en-US"/>
              </w:rPr>
              <w:t xml:space="preserve"> </w:t>
            </w:r>
          </w:p>
        </w:tc>
        <w:tc>
          <w:tcPr>
            <w:tcW w:w="4210" w:type="pct"/>
            <w:hideMark/>
          </w:tcPr>
          <w:p w14:paraId="0F01E219" w14:textId="77777777" w:rsidR="00AA400D" w:rsidRPr="00BE5D16" w:rsidRDefault="00831A70" w:rsidP="000A7C11">
            <w:pPr>
              <w:pStyle w:val="TableTextGeorgia"/>
              <w:rPr>
                <w:sz w:val="18"/>
              </w:rPr>
            </w:pPr>
            <w:r>
              <w:rPr>
                <w:sz w:val="18"/>
              </w:rPr>
              <w:t>F</w:t>
            </w:r>
            <w:r w:rsidRPr="00831A70">
              <w:rPr>
                <w:sz w:val="18"/>
              </w:rPr>
              <w:t>ees paid to advertisers by online companies to list specific products or services (e.g., online job boards and employment listings, real estate listings, automotive listings, auction-based listings, yellow pages)</w:t>
            </w:r>
            <w:r>
              <w:rPr>
                <w:sz w:val="18"/>
              </w:rPr>
              <w:t>.</w:t>
            </w:r>
          </w:p>
        </w:tc>
      </w:tr>
      <w:tr w:rsidR="00AA400D" w:rsidRPr="00BE5D16" w14:paraId="1D70F8A6" w14:textId="77777777" w:rsidTr="001A46CE">
        <w:trPr>
          <w:trHeight w:val="1450"/>
        </w:trPr>
        <w:tc>
          <w:tcPr>
            <w:tcW w:w="790" w:type="pct"/>
            <w:tcBorders>
              <w:bottom w:val="single" w:sz="4" w:space="0" w:color="A32020" w:themeColor="text2"/>
            </w:tcBorders>
            <w:hideMark/>
          </w:tcPr>
          <w:p w14:paraId="2A5C4722" w14:textId="77777777" w:rsidR="00AA400D" w:rsidRPr="00BE5D16" w:rsidRDefault="00AA400D" w:rsidP="000A7C11">
            <w:pPr>
              <w:pStyle w:val="TableTitleGeorgia"/>
              <w:rPr>
                <w:color w:val="A32020" w:themeColor="text2"/>
                <w:lang w:val="en-US"/>
              </w:rPr>
            </w:pPr>
            <w:r w:rsidRPr="00BE5D16">
              <w:rPr>
                <w:rFonts w:eastAsia="SimSun"/>
                <w:color w:val="A32020" w:themeColor="text2"/>
                <w:lang w:val="en-US"/>
              </w:rPr>
              <w:t xml:space="preserve">Rich </w:t>
            </w:r>
            <w:r w:rsidR="000A7C11" w:rsidRPr="00BE5D16">
              <w:rPr>
                <w:rFonts w:eastAsia="SimSun"/>
                <w:color w:val="A32020" w:themeColor="text2"/>
                <w:lang w:val="en-US"/>
              </w:rPr>
              <w:t>M</w:t>
            </w:r>
            <w:r w:rsidRPr="00BE5D16">
              <w:rPr>
                <w:rFonts w:eastAsia="SimSun"/>
                <w:color w:val="A32020" w:themeColor="text2"/>
                <w:lang w:val="en-US"/>
              </w:rPr>
              <w:t>edia</w:t>
            </w:r>
            <w:r w:rsidRPr="00BE5D16">
              <w:rPr>
                <w:color w:val="A32020" w:themeColor="text2"/>
                <w:lang w:val="en-US"/>
              </w:rPr>
              <w:t xml:space="preserve"> </w:t>
            </w:r>
          </w:p>
        </w:tc>
        <w:tc>
          <w:tcPr>
            <w:tcW w:w="4210" w:type="pct"/>
            <w:tcBorders>
              <w:bottom w:val="single" w:sz="4" w:space="0" w:color="A32020" w:themeColor="text2"/>
            </w:tcBorders>
            <w:hideMark/>
          </w:tcPr>
          <w:p w14:paraId="3121ABE2" w14:textId="77777777" w:rsidR="00AA400D" w:rsidRDefault="00440BBB" w:rsidP="00AA400D">
            <w:pPr>
              <w:pStyle w:val="TableTextGeorgia"/>
              <w:rPr>
                <w:sz w:val="18"/>
              </w:rPr>
            </w:pPr>
            <w:r>
              <w:rPr>
                <w:sz w:val="18"/>
              </w:rPr>
              <w:t>D</w:t>
            </w:r>
            <w:r w:rsidRPr="00440BBB">
              <w:rPr>
                <w:sz w:val="18"/>
              </w:rPr>
              <w:t>isplay-related ads that integrate some component of streaming interactivity.  Rich media ads often include flash or java script, but not content, and can allow users to view and interact with products or services (e.g., scrolling or clicking within the ad opens a multimedia product description, expansion, animation, video or a “virtual test-drive” within the ad).  IAB Rising Stars ad formats are considered Rich Media.  Video commercials that appear in video players are considered Digital Video Ads, not Rich Media.</w:t>
            </w:r>
          </w:p>
          <w:p w14:paraId="73CBD058" w14:textId="77777777" w:rsidR="00440BBB" w:rsidRPr="00440BBB" w:rsidRDefault="00BC5AD0" w:rsidP="00440BBB">
            <w:pPr>
              <w:pStyle w:val="TableBulletGeorgia"/>
              <w:rPr>
                <w:bCs/>
                <w:sz w:val="18"/>
              </w:rPr>
            </w:pPr>
            <w:r>
              <w:rPr>
                <w:bCs/>
                <w:sz w:val="18"/>
              </w:rPr>
              <w:t>“</w:t>
            </w:r>
            <w:r w:rsidR="00440BBB" w:rsidRPr="00440BBB">
              <w:rPr>
                <w:bCs/>
                <w:sz w:val="18"/>
              </w:rPr>
              <w:t>Interstitials” have been consolidated within the rich media category and represent full- or partial-page text and image server-push advertisements which appear in the transition between two pages of content.  Forms of interstitials can include a variation of the following terms:</w:t>
            </w:r>
          </w:p>
          <w:p w14:paraId="6D04B89A" w14:textId="77777777" w:rsidR="00440BBB" w:rsidRPr="00440BBB" w:rsidRDefault="00440BBB" w:rsidP="00440BBB">
            <w:pPr>
              <w:pStyle w:val="TableBulletGeorgia"/>
              <w:ind w:left="616"/>
              <w:rPr>
                <w:bCs/>
                <w:sz w:val="18"/>
              </w:rPr>
            </w:pPr>
            <w:r w:rsidRPr="00440BBB">
              <w:rPr>
                <w:bCs/>
                <w:sz w:val="18"/>
              </w:rPr>
              <w:t>Splash screens – a preliminary page that precedes the regular home page of a website that usually promotes a particular site feature or provides advertising.  A splash page is timed to move onto the home page after a short period of time.</w:t>
            </w:r>
          </w:p>
          <w:p w14:paraId="692AD6DE" w14:textId="77777777" w:rsidR="00440BBB" w:rsidRPr="00440BBB" w:rsidRDefault="00440BBB" w:rsidP="00440BBB">
            <w:pPr>
              <w:pStyle w:val="TableBulletGeorgia"/>
              <w:ind w:left="616"/>
              <w:rPr>
                <w:bCs/>
                <w:sz w:val="18"/>
              </w:rPr>
            </w:pPr>
            <w:r w:rsidRPr="00440BBB">
              <w:rPr>
                <w:bCs/>
                <w:sz w:val="18"/>
              </w:rPr>
              <w:t>Pop-up ads and pop-under ads – an advertisement that appear in a separate window which automatically loads over an existing content window, without an associated banner.</w:t>
            </w:r>
          </w:p>
          <w:p w14:paraId="2B81E448" w14:textId="77777777" w:rsidR="00440BBB" w:rsidRPr="00440BBB" w:rsidRDefault="00440BBB" w:rsidP="00440BBB">
            <w:pPr>
              <w:pStyle w:val="TableBulletGeorgia"/>
              <w:ind w:left="616"/>
              <w:rPr>
                <w:bCs/>
                <w:sz w:val="18"/>
              </w:rPr>
            </w:pPr>
            <w:r w:rsidRPr="00440BBB">
              <w:rPr>
                <w:bCs/>
                <w:sz w:val="18"/>
              </w:rPr>
              <w:t>Daughter windows – an advertisement that runs in a separate window associated with a concurrently displayed banner.  The content and banner are typically displayed first, followed by the daughter window.</w:t>
            </w:r>
          </w:p>
          <w:p w14:paraId="311F6BA2" w14:textId="77777777" w:rsidR="00440BBB" w:rsidRPr="00440BBB" w:rsidRDefault="00440BBB" w:rsidP="00440BBB">
            <w:pPr>
              <w:pStyle w:val="TableBulletGeorgia"/>
              <w:ind w:left="616"/>
              <w:rPr>
                <w:b/>
                <w:bCs/>
                <w:sz w:val="18"/>
              </w:rPr>
            </w:pPr>
            <w:r w:rsidRPr="00440BBB">
              <w:rPr>
                <w:bCs/>
                <w:sz w:val="18"/>
              </w:rPr>
              <w:t>Superstitials – ads that are distinct from interstitials because of the much higher ad quality, and that they play instantly (ads are fully downloaded before they are displayed).</w:t>
            </w:r>
          </w:p>
        </w:tc>
      </w:tr>
    </w:tbl>
    <w:p w14:paraId="11FFC722" w14:textId="77777777" w:rsidR="00F4186A" w:rsidRDefault="00F4186A" w:rsidP="00DC5C9C">
      <w:pPr>
        <w:pStyle w:val="BodyText"/>
      </w:pPr>
    </w:p>
    <w:p w14:paraId="1C871A20" w14:textId="77777777" w:rsidR="00F4186A" w:rsidRDefault="00F4186A" w:rsidP="00F4186A">
      <w:pPr>
        <w:pStyle w:val="Heading2"/>
      </w:pPr>
      <w:r w:rsidRPr="00BE5D16">
        <w:lastRenderedPageBreak/>
        <w:t xml:space="preserve">Definitions of advertising formats </w:t>
      </w:r>
      <w:r>
        <w:t>(cont.)</w:t>
      </w:r>
    </w:p>
    <w:p w14:paraId="06020F00" w14:textId="77777777" w:rsidR="00F4186A" w:rsidRDefault="00F4186A" w:rsidP="00F4186A">
      <w:pPr>
        <w:pStyle w:val="Heading2"/>
      </w:pPr>
    </w:p>
    <w:tbl>
      <w:tblPr>
        <w:tblStyle w:val="DP-Plain1"/>
        <w:tblW w:w="5000" w:type="pct"/>
        <w:tblLook w:val="04A0" w:firstRow="1" w:lastRow="0" w:firstColumn="1" w:lastColumn="0" w:noHBand="0" w:noVBand="1"/>
      </w:tblPr>
      <w:tblGrid>
        <w:gridCol w:w="1634"/>
        <w:gridCol w:w="8708"/>
      </w:tblGrid>
      <w:tr w:rsidR="00F4186A" w:rsidRPr="00BE5D16" w14:paraId="2B4589BF" w14:textId="77777777" w:rsidTr="00F4186A">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18063085" w14:textId="77777777" w:rsidR="00F4186A" w:rsidRPr="00BE5D16" w:rsidRDefault="00F412A7" w:rsidP="00F412A7">
            <w:pPr>
              <w:pStyle w:val="TableTitleGeorgia"/>
              <w:rPr>
                <w:color w:val="A32020" w:themeColor="text2"/>
                <w:lang w:val="en-US"/>
              </w:rPr>
            </w:pPr>
            <w:r>
              <w:rPr>
                <w:rFonts w:eastAsia="SimSun"/>
                <w:color w:val="A32020" w:themeColor="text2"/>
                <w:lang w:val="en-US"/>
              </w:rPr>
              <w:t>Digital Video Advertising</w:t>
            </w:r>
            <w:r w:rsidR="00F4186A" w:rsidRPr="00BE5D16">
              <w:rPr>
                <w:color w:val="A32020" w:themeColor="text2"/>
                <w:lang w:val="en-US"/>
              </w:rPr>
              <w:t xml:space="preserve"> </w:t>
            </w:r>
          </w:p>
        </w:tc>
        <w:tc>
          <w:tcPr>
            <w:tcW w:w="4210" w:type="pct"/>
            <w:tcBorders>
              <w:top w:val="single" w:sz="4" w:space="0" w:color="A32020" w:themeColor="text2"/>
              <w:bottom w:val="single" w:sz="4" w:space="0" w:color="A32020" w:themeColor="text2"/>
            </w:tcBorders>
            <w:hideMark/>
          </w:tcPr>
          <w:p w14:paraId="408016AA" w14:textId="77777777" w:rsidR="00F412A7"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A</w:t>
            </w:r>
            <w:r w:rsidRPr="00F412A7">
              <w:rPr>
                <w:sz w:val="18"/>
              </w:rPr>
              <w:t>dvertising that appear</w:t>
            </w:r>
            <w:r>
              <w:rPr>
                <w:sz w:val="18"/>
              </w:rPr>
              <w:t>s</w:t>
            </w:r>
            <w:r w:rsidRPr="00F412A7">
              <w:rPr>
                <w:sz w:val="18"/>
              </w:rPr>
              <w:t xml:space="preserve"> before, during or after digital video content in a video player (i.e. pre-roll, mid-roll, post-roll video ads).  Digital Video Ads include TV commercials online and can appear in streaming content or in downloadable video. Display-related ads on a page (that are not in a player) that contain video ar</w:t>
            </w:r>
            <w:r>
              <w:rPr>
                <w:sz w:val="18"/>
              </w:rPr>
              <w:t>e categorized as rich media ads.</w:t>
            </w:r>
          </w:p>
          <w:p w14:paraId="0CF24204" w14:textId="77777777" w:rsidR="00F412A7"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44DB4727" w14:textId="77777777" w:rsidR="00F4186A" w:rsidRPr="00BE5D16"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412A7">
              <w:rPr>
                <w:sz w:val="18"/>
              </w:rPr>
              <w:t>Video Overlays are also c</w:t>
            </w:r>
            <w:r>
              <w:rPr>
                <w:sz w:val="18"/>
              </w:rPr>
              <w:t xml:space="preserve">ategorized as Digital Video Advertising.  Video overlays include small ads that </w:t>
            </w:r>
            <w:r w:rsidRPr="00F412A7">
              <w:rPr>
                <w:sz w:val="18"/>
              </w:rPr>
              <w:t>appear on top of digital video content.  They can a</w:t>
            </w:r>
            <w:r>
              <w:rPr>
                <w:sz w:val="18"/>
              </w:rPr>
              <w:t xml:space="preserve">ppear to be display, </w:t>
            </w:r>
            <w:r w:rsidRPr="00F412A7">
              <w:rPr>
                <w:sz w:val="18"/>
              </w:rPr>
              <w:t>video, rich media, text or another ad format but are contained within the video player.</w:t>
            </w:r>
          </w:p>
        </w:tc>
      </w:tr>
      <w:tr w:rsidR="00F4186A" w:rsidRPr="00440BBB" w14:paraId="49857F1C" w14:textId="77777777" w:rsidTr="00F4186A">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25C2316A" w14:textId="77777777" w:rsidR="00F4186A" w:rsidRPr="00BE5D16" w:rsidRDefault="00F412A7" w:rsidP="00172068">
            <w:pPr>
              <w:pStyle w:val="TableTitleGeorgia"/>
              <w:rPr>
                <w:color w:val="A32020" w:themeColor="text2"/>
                <w:lang w:val="en-US"/>
              </w:rPr>
            </w:pPr>
            <w:r>
              <w:rPr>
                <w:rFonts w:eastAsia="SimSun"/>
                <w:color w:val="A32020" w:themeColor="text2"/>
                <w:lang w:val="en-US"/>
              </w:rPr>
              <w:t xml:space="preserve">Mobile </w:t>
            </w:r>
            <w:r w:rsidRPr="00F412A7">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hideMark/>
          </w:tcPr>
          <w:p w14:paraId="25EE7EDC" w14:textId="77777777" w:rsidR="00F4186A" w:rsidRPr="00F412A7"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A</w:t>
            </w:r>
            <w:r w:rsidRPr="00F412A7">
              <w:rPr>
                <w:sz w:val="18"/>
              </w:rPr>
              <w:t>dvertising tailored to and delivered through wireless mobile devices such as smartphones (e.</w:t>
            </w:r>
            <w:r>
              <w:rPr>
                <w:sz w:val="18"/>
              </w:rPr>
              <w:t>g. Blackberry, iPhone, Android, etc.</w:t>
            </w:r>
            <w:r w:rsidRPr="00F412A7">
              <w:rPr>
                <w:sz w:val="18"/>
              </w:rPr>
              <w:t>), feature phones (e.g. lower-end mobile phones capable of accessing mobile content), and media tablets (e.g. iPad, Samsung Galaxy Tab</w:t>
            </w:r>
            <w:r>
              <w:rPr>
                <w:sz w:val="18"/>
              </w:rPr>
              <w:t>let, etc.</w:t>
            </w:r>
            <w:r w:rsidRPr="00F412A7">
              <w:rPr>
                <w:sz w:val="18"/>
              </w:rPr>
              <w:t xml:space="preserve">). Typically taking the form of static or rich media display ads, text messaging ads, search ads, or audio/video spots, such advertising generally appears within mobile websites (e.g. websites optimized for viewing on mobile devices), mobile apps (e.g. applications for Smartphones running iOS, Android, Windows Mobile or other operating systems), text messaging services (i.e. SMS, MMS) or within mobile search results (i.e., 411 listings, directories, mobile-optimized search engines). </w:t>
            </w:r>
          </w:p>
        </w:tc>
      </w:tr>
    </w:tbl>
    <w:p w14:paraId="216A3010" w14:textId="77777777" w:rsidR="00124EDC" w:rsidRPr="00F4186A" w:rsidRDefault="00124EDC" w:rsidP="00F4186A">
      <w:pPr>
        <w:pStyle w:val="Heading2"/>
      </w:pPr>
      <w:r>
        <w:br w:type="page"/>
      </w:r>
    </w:p>
    <w:p w14:paraId="01C295F5" w14:textId="77777777" w:rsidR="00AA400D" w:rsidRPr="00BE5D16" w:rsidRDefault="00D024FB" w:rsidP="00D024FB">
      <w:pPr>
        <w:pStyle w:val="Heading2"/>
      </w:pPr>
      <w:r w:rsidRPr="00BE5D16">
        <w:lastRenderedPageBreak/>
        <w:t>Survey scope and methodology</w:t>
      </w:r>
    </w:p>
    <w:p w14:paraId="20FF77B3" w14:textId="77777777" w:rsidR="00124EDC" w:rsidRDefault="00124EDC" w:rsidP="00D024FB">
      <w:pPr>
        <w:pStyle w:val="Heading3"/>
      </w:pPr>
    </w:p>
    <w:p w14:paraId="039FE181" w14:textId="77777777" w:rsidR="00D024FB" w:rsidRPr="00BE5D16" w:rsidRDefault="00D024FB" w:rsidP="00D024FB">
      <w:pPr>
        <w:pStyle w:val="Heading3"/>
      </w:pPr>
      <w:r w:rsidRPr="00BE5D16">
        <w:t>Survey scope</w:t>
      </w:r>
    </w:p>
    <w:p w14:paraId="279AC351" w14:textId="77777777" w:rsidR="00D024FB" w:rsidRPr="00BE5D16" w:rsidRDefault="00D024FB" w:rsidP="00D024FB">
      <w:pPr>
        <w:pStyle w:val="BodyText"/>
      </w:pPr>
      <w:r w:rsidRPr="00BE5D16">
        <w:t xml:space="preserve">The Interactive Advertising Bureau (IAB) retained PwC to establish a comprehensive standard for measuring the growth of </w:t>
      </w:r>
      <w:r w:rsidR="00F412A7">
        <w:t>i</w:t>
      </w:r>
      <w:r w:rsidR="000753CD">
        <w:t>nternet</w:t>
      </w:r>
      <w:r w:rsidRPr="00BE5D16">
        <w:t xml:space="preserve"> advertising revenues.</w:t>
      </w:r>
    </w:p>
    <w:p w14:paraId="7743CFC4" w14:textId="77777777" w:rsidR="00D024FB" w:rsidRPr="00BE5D16" w:rsidRDefault="00D024FB" w:rsidP="000753CD">
      <w:pPr>
        <w:pStyle w:val="ListBullet"/>
        <w:ind w:left="450"/>
      </w:pPr>
      <w:r w:rsidRPr="00BE5D16">
        <w:t xml:space="preserve">The </w:t>
      </w:r>
      <w:r w:rsidR="00F412A7">
        <w:t>“</w:t>
      </w:r>
      <w:r w:rsidRPr="00BE5D16">
        <w:t xml:space="preserve">IAB </w:t>
      </w:r>
      <w:r w:rsidR="00C637B8" w:rsidRPr="00BE5D16">
        <w:t>i</w:t>
      </w:r>
      <w:r w:rsidRPr="00BE5D16">
        <w:t xml:space="preserve">nternet </w:t>
      </w:r>
      <w:r w:rsidR="00C637B8" w:rsidRPr="00BE5D16">
        <w:t>a</w:t>
      </w:r>
      <w:r w:rsidRPr="00BE5D16">
        <w:t xml:space="preserve">dvertising </w:t>
      </w:r>
      <w:r w:rsidR="00C637B8" w:rsidRPr="00BE5D16">
        <w:t>r</w:t>
      </w:r>
      <w:r w:rsidRPr="00BE5D16">
        <w:t xml:space="preserve">evenue </w:t>
      </w:r>
      <w:r w:rsidR="00C637B8" w:rsidRPr="00BE5D16">
        <w:t>r</w:t>
      </w:r>
      <w:r w:rsidRPr="00BE5D16">
        <w:t>eport</w:t>
      </w:r>
      <w:r w:rsidR="00F412A7">
        <w:t>”</w:t>
      </w:r>
      <w:r w:rsidRPr="00BE5D16">
        <w:t xml:space="preserve"> is part of an ongoing IAB mission to provide an accurate barometer of </w:t>
      </w:r>
      <w:r w:rsidR="00F412A7">
        <w:t>i</w:t>
      </w:r>
      <w:r w:rsidRPr="00BE5D16">
        <w:t>nternet advertising growth.</w:t>
      </w:r>
    </w:p>
    <w:p w14:paraId="7F868E22" w14:textId="77777777" w:rsidR="00D024FB" w:rsidRPr="00BE5D16" w:rsidRDefault="00D024FB" w:rsidP="000753CD">
      <w:pPr>
        <w:pStyle w:val="ListBullet"/>
        <w:ind w:left="450"/>
      </w:pPr>
      <w:r w:rsidRPr="00BE5D16">
        <w:t>To achieve differentiation from existing estimates and accomplish industry-wide acceptance, key aspects of the survey include:</w:t>
      </w:r>
    </w:p>
    <w:p w14:paraId="680798F9" w14:textId="77777777" w:rsidR="00D024FB" w:rsidRPr="00BE5D16" w:rsidRDefault="00D024FB" w:rsidP="007E1023">
      <w:pPr>
        <w:pStyle w:val="ListBullet"/>
        <w:numPr>
          <w:ilvl w:val="1"/>
          <w:numId w:val="20"/>
        </w:numPr>
        <w:ind w:left="810"/>
      </w:pPr>
      <w:r w:rsidRPr="00BE5D16">
        <w:t xml:space="preserve">Obtaining historical data directly from companies generating </w:t>
      </w:r>
      <w:r w:rsidR="00F412A7">
        <w:t>i</w:t>
      </w:r>
      <w:r w:rsidR="0012649B">
        <w:t xml:space="preserve">nternet advertising revenues, </w:t>
      </w:r>
      <w:r w:rsidR="0012649B" w:rsidRPr="0012649B">
        <w:t>inclusive of wired and mobile</w:t>
      </w:r>
      <w:r w:rsidR="0012649B">
        <w:t xml:space="preserve">; </w:t>
      </w:r>
    </w:p>
    <w:p w14:paraId="06847495" w14:textId="77777777" w:rsidR="00D024FB" w:rsidRPr="00BE5D16" w:rsidRDefault="00D024FB" w:rsidP="007E1023">
      <w:pPr>
        <w:pStyle w:val="ListBullet"/>
        <w:numPr>
          <w:ilvl w:val="1"/>
          <w:numId w:val="20"/>
        </w:numPr>
        <w:ind w:left="810"/>
      </w:pPr>
      <w:r w:rsidRPr="00BE5D16">
        <w:t xml:space="preserve">Making the survey as inclusive as possible, encompassing all forms of </w:t>
      </w:r>
      <w:r w:rsidR="00F412A7">
        <w:t>i</w:t>
      </w:r>
      <w:r w:rsidR="00E37027" w:rsidRPr="00BE5D16">
        <w:t>n</w:t>
      </w:r>
      <w:r w:rsidRPr="00BE5D16">
        <w:t>ternet</w:t>
      </w:r>
      <w:r w:rsidR="009E3858">
        <w:t xml:space="preserve"> </w:t>
      </w:r>
      <w:r w:rsidRPr="00BE5D16">
        <w:t xml:space="preserve">advertising, including </w:t>
      </w:r>
      <w:r w:rsidR="00586C07" w:rsidRPr="00BE5D16">
        <w:t>w</w:t>
      </w:r>
      <w:r w:rsidRPr="00BE5D16">
        <w:t>ebsites, consumer online services, ad networks, mobile devices</w:t>
      </w:r>
      <w:r w:rsidR="00586C07" w:rsidRPr="00BE5D16">
        <w:t>,</w:t>
      </w:r>
      <w:r w:rsidRPr="00BE5D16">
        <w:t xml:space="preserve"> and e-mail providers; and</w:t>
      </w:r>
    </w:p>
    <w:p w14:paraId="22792FBA" w14:textId="77777777" w:rsidR="00D024FB" w:rsidRPr="00BE5D16" w:rsidRDefault="00D024FB" w:rsidP="007E1023">
      <w:pPr>
        <w:pStyle w:val="ListBullet"/>
        <w:numPr>
          <w:ilvl w:val="1"/>
          <w:numId w:val="20"/>
        </w:numPr>
        <w:ind w:left="810"/>
      </w:pPr>
      <w:r w:rsidRPr="00BE5D16">
        <w:t xml:space="preserve">Ensuring and maintaining a confidential process, releasing </w:t>
      </w:r>
      <w:r w:rsidR="00586C07" w:rsidRPr="00BE5D16">
        <w:t xml:space="preserve">only </w:t>
      </w:r>
      <w:r w:rsidRPr="00BE5D16">
        <w:t>aggregate data.</w:t>
      </w:r>
    </w:p>
    <w:p w14:paraId="1E28C3DF" w14:textId="77777777" w:rsidR="00C02A4C" w:rsidRDefault="00C02A4C" w:rsidP="00D024FB">
      <w:pPr>
        <w:pStyle w:val="Heading3"/>
        <w:keepNext w:val="0"/>
        <w:keepLines w:val="0"/>
      </w:pPr>
    </w:p>
    <w:p w14:paraId="1CEEF890" w14:textId="77777777" w:rsidR="00D024FB" w:rsidRPr="00BE5D16" w:rsidRDefault="00D024FB" w:rsidP="00D024FB">
      <w:pPr>
        <w:pStyle w:val="Heading3"/>
        <w:keepNext w:val="0"/>
        <w:keepLines w:val="0"/>
      </w:pPr>
      <w:r w:rsidRPr="00BE5D16">
        <w:t>Methodology</w:t>
      </w:r>
    </w:p>
    <w:p w14:paraId="16C268C8" w14:textId="77777777" w:rsidR="00D024FB" w:rsidRDefault="00D024FB" w:rsidP="00C02A4C">
      <w:pPr>
        <w:pStyle w:val="ListBullet"/>
        <w:numPr>
          <w:ilvl w:val="0"/>
          <w:numId w:val="0"/>
        </w:numPr>
      </w:pPr>
      <w:r w:rsidRPr="00BE5D16">
        <w:t>PwC</w:t>
      </w:r>
      <w:r w:rsidR="00107260" w:rsidRPr="00BE5D16">
        <w:t xml:space="preserve"> performs the following</w:t>
      </w:r>
      <w:r w:rsidRPr="00BE5D16">
        <w:t>:</w:t>
      </w:r>
    </w:p>
    <w:p w14:paraId="3B3A8A89" w14:textId="77777777" w:rsidR="000753CD" w:rsidRDefault="000753CD" w:rsidP="00C02A4C">
      <w:pPr>
        <w:pStyle w:val="ListBullet"/>
        <w:ind w:left="450"/>
      </w:pPr>
      <w:r>
        <w:t>Compiles a database of</w:t>
      </w:r>
      <w:r w:rsidR="00F412A7">
        <w:t xml:space="preserve"> industry participants selling i</w:t>
      </w:r>
      <w:r>
        <w:t xml:space="preserve">nternet advertising revenues </w:t>
      </w:r>
    </w:p>
    <w:p w14:paraId="4FE1875B" w14:textId="77777777" w:rsidR="000753CD" w:rsidRDefault="000753CD" w:rsidP="00C02A4C">
      <w:pPr>
        <w:pStyle w:val="ListBullet"/>
        <w:ind w:left="450"/>
      </w:pPr>
      <w:r>
        <w:t>Conducts a quantitative mailing survey with leading industry players, including Web publishers, ad networks, commercial online service providers, mobile providers, e-mail providers, and other online media companies</w:t>
      </w:r>
    </w:p>
    <w:p w14:paraId="1A1282E1" w14:textId="77777777" w:rsidR="000753CD" w:rsidRDefault="000753CD" w:rsidP="00C02A4C">
      <w:pPr>
        <w:pStyle w:val="ListBullet"/>
        <w:ind w:left="450"/>
      </w:pPr>
      <w:r>
        <w:t>Acquires supplemental data through the use of publicly disclosed information</w:t>
      </w:r>
    </w:p>
    <w:p w14:paraId="5333BCE4" w14:textId="77777777" w:rsidR="000753CD" w:rsidRDefault="000753CD" w:rsidP="00C02A4C">
      <w:pPr>
        <w:pStyle w:val="ListBullet"/>
        <w:ind w:left="450"/>
      </w:pPr>
      <w:r>
        <w:t>Requests and compiles several specific data items, including monthly gross commissionable advertising revenue by industry category and transaction</w:t>
      </w:r>
    </w:p>
    <w:p w14:paraId="02E257CA" w14:textId="77777777" w:rsidR="000753CD" w:rsidRDefault="000753CD" w:rsidP="00C02A4C">
      <w:pPr>
        <w:pStyle w:val="ListBullet"/>
        <w:ind w:left="450"/>
      </w:pPr>
      <w:r>
        <w:t>Identifies non-participating companies and applies a conservative revenue estimate based on available public sources</w:t>
      </w:r>
    </w:p>
    <w:p w14:paraId="404E9582" w14:textId="77777777" w:rsidR="000753CD" w:rsidRDefault="000753CD" w:rsidP="00C02A4C">
      <w:pPr>
        <w:pStyle w:val="ListBullet"/>
        <w:ind w:left="450"/>
      </w:pPr>
      <w:r>
        <w:t>Analyzes the findings, identifies and reports key trends</w:t>
      </w:r>
    </w:p>
    <w:p w14:paraId="21CA6DC1" w14:textId="77777777" w:rsidR="00C02A4C" w:rsidRDefault="00C02A4C" w:rsidP="00D00E86">
      <w:pPr>
        <w:pStyle w:val="Heading2"/>
      </w:pPr>
    </w:p>
    <w:p w14:paraId="6DE14134" w14:textId="77777777" w:rsidR="00D024FB" w:rsidRPr="00BE5D16" w:rsidRDefault="00D024FB" w:rsidP="00D00E86">
      <w:pPr>
        <w:pStyle w:val="Heading2"/>
      </w:pPr>
      <w:r w:rsidRPr="00BE5D16">
        <w:t>Survey industry categories</w:t>
      </w:r>
    </w:p>
    <w:tbl>
      <w:tblPr>
        <w:tblStyle w:val="DP-Plain"/>
        <w:tblW w:w="0" w:type="auto"/>
        <w:tblBorders>
          <w:insideH w:val="single" w:sz="4" w:space="0" w:color="FFFFFF" w:themeColor="background2"/>
          <w:insideV w:val="none" w:sz="0" w:space="0" w:color="auto"/>
        </w:tblBorders>
        <w:tblLook w:val="04A0" w:firstRow="1" w:lastRow="0" w:firstColumn="1" w:lastColumn="0" w:noHBand="0" w:noVBand="1"/>
      </w:tblPr>
      <w:tblGrid>
        <w:gridCol w:w="3455"/>
        <w:gridCol w:w="3438"/>
        <w:gridCol w:w="3449"/>
      </w:tblGrid>
      <w:tr w:rsidR="00D024FB" w:rsidRPr="00BE5D16" w14:paraId="3D1DB182" w14:textId="77777777" w:rsidTr="007D59BB">
        <w:trPr>
          <w:cnfStyle w:val="100000000000" w:firstRow="1" w:lastRow="0" w:firstColumn="0" w:lastColumn="0" w:oddVBand="0" w:evenVBand="0" w:oddHBand="0" w:evenHBand="0" w:firstRowFirstColumn="0" w:firstRowLastColumn="0" w:lastRowFirstColumn="0" w:lastRowLastColumn="0"/>
        </w:trPr>
        <w:tc>
          <w:tcPr>
            <w:tcW w:w="3471" w:type="dxa"/>
            <w:tcBorders>
              <w:top w:val="none" w:sz="0" w:space="0" w:color="auto"/>
              <w:left w:val="none" w:sz="0" w:space="0" w:color="auto"/>
              <w:bottom w:val="none" w:sz="0" w:space="0" w:color="auto"/>
              <w:right w:val="none" w:sz="0" w:space="0" w:color="auto"/>
            </w:tcBorders>
            <w:shd w:val="clear" w:color="auto" w:fill="auto"/>
          </w:tcPr>
          <w:p w14:paraId="758F5BA7" w14:textId="77777777" w:rsidR="00D024FB" w:rsidRPr="00BE5D16" w:rsidRDefault="00D024FB" w:rsidP="007E1FE6">
            <w:pPr>
              <w:pStyle w:val="TableTextGeorgia"/>
              <w:keepNext w:val="0"/>
              <w:keepLines w:val="0"/>
            </w:pPr>
            <w:r w:rsidRPr="00BE5D16">
              <w:t>Automotive</w:t>
            </w:r>
          </w:p>
          <w:p w14:paraId="17BC07F0" w14:textId="77777777" w:rsidR="00D024FB" w:rsidRPr="00BE5D16" w:rsidRDefault="00D024FB" w:rsidP="007E1FE6">
            <w:pPr>
              <w:pStyle w:val="TableTextGeorgia"/>
              <w:keepNext w:val="0"/>
              <w:keepLines w:val="0"/>
            </w:pPr>
            <w:r w:rsidRPr="00BE5D16">
              <w:t>Beer/Wine/Liquor</w:t>
            </w:r>
          </w:p>
          <w:p w14:paraId="238935D1" w14:textId="77777777" w:rsidR="00D024FB" w:rsidRPr="00BE5D16" w:rsidRDefault="00D024FB" w:rsidP="007E1FE6">
            <w:pPr>
              <w:pStyle w:val="TableTextGeorgia"/>
              <w:keepNext w:val="0"/>
              <w:keepLines w:val="0"/>
            </w:pPr>
            <w:r w:rsidRPr="00BE5D16">
              <w:t>Business Products/Services</w:t>
            </w:r>
          </w:p>
          <w:p w14:paraId="61E24C2B" w14:textId="77777777" w:rsidR="00D024FB" w:rsidRPr="00BE5D16" w:rsidRDefault="00D024FB" w:rsidP="007E1FE6">
            <w:pPr>
              <w:pStyle w:val="TableTextGeorgia"/>
              <w:keepNext w:val="0"/>
              <w:keepLines w:val="0"/>
            </w:pPr>
            <w:r w:rsidRPr="00BE5D16">
              <w:t xml:space="preserve">Computers (Hardware/Software) and Consumer Electronics </w:t>
            </w:r>
          </w:p>
          <w:p w14:paraId="41910522" w14:textId="77777777" w:rsidR="00D024FB" w:rsidRPr="00BE5D16" w:rsidRDefault="00D024FB" w:rsidP="007E1FE6">
            <w:pPr>
              <w:pStyle w:val="TableTextGeorgia"/>
              <w:keepNext w:val="0"/>
              <w:keepLines w:val="0"/>
            </w:pPr>
            <w:r w:rsidRPr="00BE5D16">
              <w:t xml:space="preserve">Consumer Packaged Goods, Food, Non-Alcoholic Beverages and Candy </w:t>
            </w:r>
          </w:p>
          <w:p w14:paraId="737EB853" w14:textId="77777777" w:rsidR="00D024FB" w:rsidRPr="00BE5D16" w:rsidRDefault="00D024FB" w:rsidP="007E1FE6">
            <w:pPr>
              <w:pStyle w:val="TableTextGeorgia"/>
              <w:keepNext w:val="0"/>
              <w:keepLines w:val="0"/>
            </w:pPr>
            <w:r w:rsidRPr="00BE5D16">
              <w:t>Educational Services</w:t>
            </w:r>
          </w:p>
          <w:p w14:paraId="5F723339" w14:textId="77777777" w:rsidR="00D024FB" w:rsidRPr="00BE5D16" w:rsidRDefault="00D024FB" w:rsidP="007E1FE6">
            <w:pPr>
              <w:pStyle w:val="TableTextGeorgia"/>
              <w:keepNext w:val="0"/>
              <w:keepLines w:val="0"/>
            </w:pPr>
            <w:r w:rsidRPr="00BE5D16">
              <w:t>Entertainment (Film, Music, TV, Box Office, Video Games, Amusement/Recreational)</w:t>
            </w:r>
          </w:p>
        </w:tc>
        <w:tc>
          <w:tcPr>
            <w:tcW w:w="3471" w:type="dxa"/>
            <w:tcBorders>
              <w:top w:val="none" w:sz="0" w:space="0" w:color="auto"/>
              <w:left w:val="none" w:sz="0" w:space="0" w:color="auto"/>
              <w:bottom w:val="none" w:sz="0" w:space="0" w:color="auto"/>
              <w:right w:val="none" w:sz="0" w:space="0" w:color="auto"/>
            </w:tcBorders>
            <w:shd w:val="clear" w:color="auto" w:fill="auto"/>
          </w:tcPr>
          <w:p w14:paraId="3B240147" w14:textId="77777777" w:rsidR="00D024FB" w:rsidRPr="00BE5D16" w:rsidRDefault="00D024FB" w:rsidP="007E1FE6">
            <w:pPr>
              <w:pStyle w:val="TableTextGeorgia"/>
              <w:keepNext w:val="0"/>
              <w:keepLines w:val="0"/>
            </w:pPr>
            <w:r w:rsidRPr="00BE5D16">
              <w:t>Financial Services (Banks, Insurance, Securities, Mortgages)</w:t>
            </w:r>
          </w:p>
          <w:p w14:paraId="6F51C606" w14:textId="77777777" w:rsidR="00D024FB" w:rsidRPr="00BE5D16" w:rsidRDefault="00D024FB" w:rsidP="007E1FE6">
            <w:pPr>
              <w:pStyle w:val="TableTextGeorgia"/>
              <w:keepNext w:val="0"/>
              <w:keepLines w:val="0"/>
            </w:pPr>
            <w:r w:rsidRPr="00BE5D16">
              <w:t>Personal Care, Toiletries</w:t>
            </w:r>
            <w:r w:rsidR="00107260" w:rsidRPr="00BE5D16">
              <w:t>,</w:t>
            </w:r>
            <w:r w:rsidRPr="00BE5D16">
              <w:t xml:space="preserve"> and Cosmetics</w:t>
            </w:r>
          </w:p>
          <w:p w14:paraId="2F26CE17" w14:textId="77777777" w:rsidR="00D024FB" w:rsidRPr="00BE5D16" w:rsidRDefault="00D024FB" w:rsidP="007E1FE6">
            <w:pPr>
              <w:pStyle w:val="TableTextGeorgia"/>
              <w:keepNext w:val="0"/>
              <w:keepLines w:val="0"/>
            </w:pPr>
            <w:r w:rsidRPr="00BE5D16">
              <w:t>Drugs and Remedies</w:t>
            </w:r>
          </w:p>
          <w:p w14:paraId="7EBD1035" w14:textId="77777777" w:rsidR="00D024FB" w:rsidRPr="00BE5D16" w:rsidRDefault="00D024FB" w:rsidP="007E1FE6">
            <w:pPr>
              <w:pStyle w:val="TableTextGeorgia"/>
              <w:keepNext w:val="0"/>
              <w:keepLines w:val="0"/>
            </w:pPr>
            <w:r w:rsidRPr="00BE5D16">
              <w:t>Manufacturing</w:t>
            </w:r>
          </w:p>
          <w:p w14:paraId="3623C8E0" w14:textId="77777777" w:rsidR="00D024FB" w:rsidRPr="00BE5D16" w:rsidRDefault="00D024FB" w:rsidP="007E1FE6">
            <w:pPr>
              <w:pStyle w:val="TableTextGeorgia"/>
              <w:keepNext w:val="0"/>
              <w:keepLines w:val="0"/>
            </w:pPr>
            <w:r w:rsidRPr="00BE5D16">
              <w:t>Media</w:t>
            </w:r>
          </w:p>
          <w:p w14:paraId="15DE0A86" w14:textId="77777777" w:rsidR="00D024FB" w:rsidRPr="00BE5D16" w:rsidRDefault="00D024FB" w:rsidP="007E1FE6">
            <w:pPr>
              <w:pStyle w:val="TableTextGeorgia"/>
              <w:keepNext w:val="0"/>
              <w:keepLines w:val="0"/>
            </w:pPr>
            <w:r w:rsidRPr="00BE5D16">
              <w:t>Professional Sports and Sporting &amp; Athletic Goods</w:t>
            </w:r>
          </w:p>
          <w:p w14:paraId="024685A8" w14:textId="77777777" w:rsidR="00D024FB" w:rsidRPr="00BE5D16" w:rsidRDefault="00D024FB" w:rsidP="007E1FE6">
            <w:pPr>
              <w:pStyle w:val="TableTextGeorgia"/>
              <w:keepNext w:val="0"/>
              <w:keepLines w:val="0"/>
            </w:pPr>
            <w:r w:rsidRPr="00BE5D16">
              <w:t>Real Estate</w:t>
            </w:r>
          </w:p>
        </w:tc>
        <w:tc>
          <w:tcPr>
            <w:tcW w:w="3472" w:type="dxa"/>
            <w:tcBorders>
              <w:top w:val="none" w:sz="0" w:space="0" w:color="auto"/>
              <w:left w:val="none" w:sz="0" w:space="0" w:color="auto"/>
              <w:bottom w:val="none" w:sz="0" w:space="0" w:color="auto"/>
              <w:right w:val="none" w:sz="0" w:space="0" w:color="auto"/>
            </w:tcBorders>
            <w:shd w:val="clear" w:color="auto" w:fill="auto"/>
          </w:tcPr>
          <w:p w14:paraId="668242BD" w14:textId="77777777" w:rsidR="00D024FB" w:rsidRPr="00BE5D16" w:rsidRDefault="00D024FB" w:rsidP="007E1FE6">
            <w:pPr>
              <w:pStyle w:val="TableTextGeorgia"/>
              <w:keepNext w:val="0"/>
              <w:keepLines w:val="0"/>
            </w:pPr>
            <w:r w:rsidRPr="00BE5D16">
              <w:t xml:space="preserve">Restaurants/Fast </w:t>
            </w:r>
            <w:r w:rsidR="00107260" w:rsidRPr="00BE5D16">
              <w:t>F</w:t>
            </w:r>
            <w:r w:rsidRPr="00BE5D16">
              <w:t>ood</w:t>
            </w:r>
          </w:p>
          <w:p w14:paraId="2E473C28" w14:textId="77777777" w:rsidR="00D024FB" w:rsidRPr="00BE5D16" w:rsidRDefault="00D024FB" w:rsidP="007E1FE6">
            <w:pPr>
              <w:pStyle w:val="TableTextGeorgia"/>
              <w:keepNext w:val="0"/>
              <w:keepLines w:val="0"/>
            </w:pPr>
            <w:r w:rsidRPr="00BE5D16">
              <w:t>Retail, Mail Order, Catalogs and Apparel</w:t>
            </w:r>
          </w:p>
          <w:p w14:paraId="7DDB9FCC" w14:textId="77777777" w:rsidR="00D024FB" w:rsidRPr="00BE5D16" w:rsidRDefault="00D024FB" w:rsidP="007E1FE6">
            <w:pPr>
              <w:pStyle w:val="TableTextGeorgia"/>
              <w:keepNext w:val="0"/>
              <w:keepLines w:val="0"/>
            </w:pPr>
            <w:r w:rsidRPr="00BE5D16">
              <w:t>Telecommunications: Telephony, Cable/Satellite TV Services, ISPs</w:t>
            </w:r>
          </w:p>
          <w:p w14:paraId="6D8E4A12" w14:textId="77777777" w:rsidR="00D024FB" w:rsidRPr="00BE5D16" w:rsidRDefault="00D024FB" w:rsidP="007E1FE6">
            <w:pPr>
              <w:pStyle w:val="TableTextGeorgia"/>
              <w:keepNext w:val="0"/>
              <w:keepLines w:val="0"/>
            </w:pPr>
            <w:r w:rsidRPr="00BE5D16">
              <w:t>Toys/Games</w:t>
            </w:r>
          </w:p>
          <w:p w14:paraId="06BC8336" w14:textId="77777777" w:rsidR="00D024FB" w:rsidRPr="00BE5D16" w:rsidRDefault="00D024FB" w:rsidP="007E1FE6">
            <w:pPr>
              <w:pStyle w:val="TableTextGeorgia"/>
              <w:keepNext w:val="0"/>
              <w:keepLines w:val="0"/>
            </w:pPr>
            <w:r w:rsidRPr="00BE5D16">
              <w:t>Leisure Travel (Airfare, Hotels, Resorts)</w:t>
            </w:r>
          </w:p>
          <w:p w14:paraId="09026D09" w14:textId="77777777" w:rsidR="00D024FB" w:rsidRPr="00BE5D16" w:rsidRDefault="00D024FB" w:rsidP="007E1FE6">
            <w:pPr>
              <w:pStyle w:val="TableTextGeorgia"/>
              <w:keepNext w:val="0"/>
              <w:keepLines w:val="0"/>
            </w:pPr>
            <w:r w:rsidRPr="00BE5D16">
              <w:t>Business Travel (Airfare, Hotels, Resorts)</w:t>
            </w:r>
          </w:p>
        </w:tc>
      </w:tr>
    </w:tbl>
    <w:p w14:paraId="372FADC1" w14:textId="77777777" w:rsidR="00D024FB" w:rsidRPr="00BE5D16" w:rsidRDefault="00D024FB" w:rsidP="00D024FB">
      <w:pPr>
        <w:pStyle w:val="BodyText"/>
      </w:pPr>
    </w:p>
    <w:p w14:paraId="3B29A3AC" w14:textId="77777777" w:rsidR="00551AB5" w:rsidRPr="00BE5D16" w:rsidRDefault="00551AB5">
      <w:pPr>
        <w:spacing w:after="240"/>
        <w:rPr>
          <w:rFonts w:asciiTheme="majorHAnsi" w:eastAsiaTheme="majorEastAsia" w:hAnsiTheme="majorHAnsi" w:cstheme="majorBidi"/>
          <w:b/>
          <w:bCs/>
          <w:i/>
          <w:color w:val="A32020" w:themeColor="text2"/>
          <w:sz w:val="32"/>
          <w:szCs w:val="26"/>
        </w:rPr>
      </w:pPr>
      <w:r w:rsidRPr="00BE5D16">
        <w:br w:type="page"/>
      </w:r>
    </w:p>
    <w:bookmarkEnd w:id="6"/>
    <w:p w14:paraId="4778E02A" w14:textId="77777777" w:rsidR="00604B2A" w:rsidRPr="00BE5D16" w:rsidRDefault="0069560C" w:rsidP="00BF099C">
      <w:pPr>
        <w:pStyle w:val="Heading2"/>
      </w:pPr>
      <w:r w:rsidRPr="00BE5D16">
        <w:lastRenderedPageBreak/>
        <w:t xml:space="preserve">About the </w:t>
      </w:r>
      <w:r w:rsidR="00B91331" w:rsidRPr="00BE5D16">
        <w:t>I</w:t>
      </w:r>
      <w:r w:rsidRPr="00BE5D16">
        <w:t xml:space="preserve">nteractive </w:t>
      </w:r>
      <w:r w:rsidR="00B91331" w:rsidRPr="00BE5D16">
        <w:t>A</w:t>
      </w:r>
      <w:r w:rsidRPr="00BE5D16">
        <w:t xml:space="preserve">dvertising </w:t>
      </w:r>
      <w:r w:rsidR="00B91331" w:rsidRPr="00BE5D16">
        <w:t>B</w:t>
      </w:r>
      <w:r w:rsidRPr="00BE5D16">
        <w:t>ureau</w:t>
      </w:r>
    </w:p>
    <w:p w14:paraId="033C8D91" w14:textId="77777777" w:rsidR="0069560C" w:rsidRPr="00BE5D16" w:rsidRDefault="0069560C" w:rsidP="00BF099C">
      <w:pPr>
        <w:pStyle w:val="BodyText"/>
        <w:keepNext/>
        <w:keepLines/>
      </w:pPr>
      <w:r w:rsidRPr="00BE5D16">
        <w:t>The Interactive Advertising Bureau (IAB) is comprised of more than 500 leading media and technology companies that are responsible for selling 86% of online advertising in the United States. On behalf of its members, the IAB is dedicated to the growth of the interactive advertising marketplace, of interactive’s share of total marketing spend, and of its members’ share of total marketing spend. The IAB educates marketers, agencies, media companies and the wider business community about the value of interactive advertising. Working with its member companies, the IAB evaluates and recommends standards and practices and fields critical research on interactive advertising. Founded in 1996, the IAB is headquartered in New York City with a Public Policy office in Washington, D.C. For more information, please visit www.iab.net.</w:t>
      </w:r>
    </w:p>
    <w:p w14:paraId="450FB324" w14:textId="77777777" w:rsidR="0069560C" w:rsidRDefault="0069560C" w:rsidP="0069560C">
      <w:pPr>
        <w:pStyle w:val="Heading2"/>
      </w:pPr>
      <w:r w:rsidRPr="00BE5D16">
        <w:t>Overall report guidance provided by IAB leadership</w:t>
      </w:r>
    </w:p>
    <w:p w14:paraId="06584027" w14:textId="77777777" w:rsidR="00F041AE" w:rsidRPr="00F041AE" w:rsidRDefault="00F041AE" w:rsidP="00F041AE">
      <w:pPr>
        <w:pStyle w:val="BodyText"/>
      </w:pPr>
    </w:p>
    <w:tbl>
      <w:tblPr>
        <w:tblStyle w:val="DP-Plain"/>
        <w:tblW w:w="5000" w:type="pct"/>
        <w:tblLook w:val="04A0" w:firstRow="1" w:lastRow="0" w:firstColumn="1" w:lastColumn="0" w:noHBand="0" w:noVBand="1"/>
      </w:tblPr>
      <w:tblGrid>
        <w:gridCol w:w="3448"/>
        <w:gridCol w:w="3440"/>
        <w:gridCol w:w="3454"/>
      </w:tblGrid>
      <w:tr w:rsidR="00386434" w:rsidRPr="00BE5D16" w14:paraId="165B901B" w14:textId="77777777" w:rsidTr="004E07E8">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2A1DB02" w14:textId="77777777" w:rsidR="00386434" w:rsidRPr="00BE5D16" w:rsidRDefault="00386434" w:rsidP="0069560C">
            <w:pPr>
              <w:pStyle w:val="TableTitleGeorgia"/>
              <w:rPr>
                <w:lang w:val="en-US"/>
              </w:rPr>
            </w:pPr>
            <w:r w:rsidRPr="00BE5D16">
              <w:rPr>
                <w:rFonts w:eastAsia="SimSun"/>
                <w:lang w:val="en-US"/>
              </w:rPr>
              <w:t>Executive Committee</w:t>
            </w:r>
          </w:p>
        </w:tc>
      </w:tr>
      <w:tr w:rsidR="0069560C" w:rsidRPr="00BE5D16" w14:paraId="50FEF7F2" w14:textId="77777777" w:rsidTr="00386434">
        <w:trPr>
          <w:trHeight w:val="20"/>
        </w:trPr>
        <w:tc>
          <w:tcPr>
            <w:tcW w:w="1667" w:type="pct"/>
            <w:hideMark/>
          </w:tcPr>
          <w:p w14:paraId="51B40E03" w14:textId="77777777" w:rsidR="0069560C" w:rsidRPr="00BE5D16" w:rsidRDefault="0069560C" w:rsidP="0069560C">
            <w:pPr>
              <w:pStyle w:val="TableTextGeorgia"/>
              <w:keepNext w:val="0"/>
              <w:keepLines w:val="0"/>
              <w:spacing w:after="180"/>
              <w:rPr>
                <w:rFonts w:eastAsia="Arial Unicode MS"/>
                <w:color w:val="A32020" w:themeColor="text2"/>
              </w:rPr>
            </w:pPr>
            <w:r w:rsidRPr="00BE5D16">
              <w:rPr>
                <w:rFonts w:eastAsia="Arial Unicode MS"/>
                <w:color w:val="A32020" w:themeColor="text2"/>
              </w:rPr>
              <w:t>President</w:t>
            </w:r>
          </w:p>
          <w:p w14:paraId="038A6E66" w14:textId="77777777" w:rsidR="0069560C" w:rsidRPr="00BE5D16" w:rsidRDefault="0069560C" w:rsidP="0069560C">
            <w:pPr>
              <w:pStyle w:val="TableTextGeorgia"/>
              <w:keepNext w:val="0"/>
              <w:keepLines w:val="0"/>
              <w:spacing w:after="180" w:line="240" w:lineRule="exact"/>
            </w:pPr>
            <w:r w:rsidRPr="00BE5D16">
              <w:rPr>
                <w:rFonts w:eastAsia="Arial Unicode MS"/>
                <w:b/>
              </w:rPr>
              <w:t>Randall Rothenberg</w:t>
            </w:r>
            <w:r w:rsidRPr="00BE5D16">
              <w:rPr>
                <w:rFonts w:eastAsia="Arial Unicode MS"/>
              </w:rPr>
              <w:br/>
              <w:t>IAB</w:t>
            </w:r>
          </w:p>
          <w:p w14:paraId="70B9E258" w14:textId="77777777" w:rsidR="00BF6FD1" w:rsidRPr="00BF6FD1" w:rsidRDefault="00BF6FD1" w:rsidP="0069560C">
            <w:pPr>
              <w:pStyle w:val="TableTextGeorgia"/>
              <w:keepNext w:val="0"/>
              <w:keepLines w:val="0"/>
              <w:rPr>
                <w:b/>
                <w:sz w:val="4"/>
                <w:szCs w:val="4"/>
              </w:rPr>
            </w:pPr>
          </w:p>
          <w:p w14:paraId="262D3904" w14:textId="77777777" w:rsidR="0069560C" w:rsidRPr="00BE5D16" w:rsidRDefault="0069560C" w:rsidP="0069560C">
            <w:pPr>
              <w:pStyle w:val="TableTextGeorgia"/>
              <w:keepNext w:val="0"/>
              <w:keepLines w:val="0"/>
            </w:pPr>
            <w:r w:rsidRPr="00BE5D16">
              <w:rPr>
                <w:b/>
              </w:rPr>
              <w:t>Leon Levitt</w:t>
            </w:r>
            <w:r w:rsidR="00BF6FD1">
              <w:br/>
              <w:t>CMG Digital</w:t>
            </w:r>
          </w:p>
          <w:p w14:paraId="2FF1096C" w14:textId="77777777" w:rsidR="001314B7" w:rsidRPr="00BE5D16" w:rsidRDefault="00BF6FD1" w:rsidP="00BF6FD1">
            <w:pPr>
              <w:pStyle w:val="TableTextGeorgia"/>
              <w:keepNext w:val="0"/>
              <w:keepLines w:val="0"/>
            </w:pPr>
            <w:r w:rsidRPr="00BE5D16">
              <w:rPr>
                <w:rFonts w:eastAsia="Arial Unicode MS"/>
                <w:b/>
              </w:rPr>
              <w:t>David Moore</w:t>
            </w:r>
            <w:r w:rsidRPr="00BE5D16">
              <w:rPr>
                <w:rFonts w:eastAsia="Arial Unicode MS"/>
              </w:rPr>
              <w:br/>
              <w:t>24/7 Real Media, Inc.</w:t>
            </w:r>
          </w:p>
        </w:tc>
        <w:tc>
          <w:tcPr>
            <w:tcW w:w="1663" w:type="pct"/>
            <w:hideMark/>
          </w:tcPr>
          <w:p w14:paraId="4D034C33" w14:textId="77777777" w:rsidR="0069560C" w:rsidRPr="00BE5D16" w:rsidRDefault="0069560C" w:rsidP="0069560C">
            <w:pPr>
              <w:pStyle w:val="TableTextGeorgia"/>
              <w:keepNext w:val="0"/>
              <w:keepLines w:val="0"/>
              <w:rPr>
                <w:rFonts w:eastAsia="Arial Unicode MS"/>
                <w:color w:val="A32020" w:themeColor="text2"/>
              </w:rPr>
            </w:pPr>
            <w:r w:rsidRPr="00BE5D16">
              <w:rPr>
                <w:rFonts w:eastAsia="Arial Unicode MS"/>
                <w:color w:val="A32020" w:themeColor="text2"/>
              </w:rPr>
              <w:t>Chairman</w:t>
            </w:r>
          </w:p>
          <w:p w14:paraId="128F23CF" w14:textId="77777777" w:rsidR="00BF6FD1" w:rsidRPr="00BE5D16" w:rsidRDefault="00BF6FD1" w:rsidP="00BF6FD1">
            <w:pPr>
              <w:pStyle w:val="TableTextGeorgia"/>
              <w:keepNext w:val="0"/>
              <w:keepLines w:val="0"/>
            </w:pPr>
            <w:r w:rsidRPr="00BE5D16">
              <w:rPr>
                <w:rFonts w:eastAsia="Arial Unicode MS"/>
                <w:b/>
              </w:rPr>
              <w:t>Randy Kilgore</w:t>
            </w:r>
            <w:r w:rsidRPr="00BE5D16">
              <w:rPr>
                <w:rFonts w:eastAsia="Arial Unicode MS"/>
              </w:rPr>
              <w:br/>
              <w:t>Tremor Media</w:t>
            </w:r>
            <w:r w:rsidRPr="00BE5D16">
              <w:rPr>
                <w:rFonts w:eastAsia="SimSun"/>
              </w:rPr>
              <w:t xml:space="preserve"> </w:t>
            </w:r>
          </w:p>
          <w:p w14:paraId="185D8987" w14:textId="77777777" w:rsidR="00BF6FD1" w:rsidRPr="00BF6FD1" w:rsidRDefault="00BF6FD1" w:rsidP="0069560C">
            <w:pPr>
              <w:pStyle w:val="TableTextGeorgia"/>
              <w:keepNext w:val="0"/>
              <w:keepLines w:val="0"/>
              <w:rPr>
                <w:rFonts w:eastAsia="Arial Unicode MS"/>
                <w:b/>
                <w:sz w:val="4"/>
                <w:szCs w:val="4"/>
              </w:rPr>
            </w:pPr>
          </w:p>
          <w:p w14:paraId="5771C4E7" w14:textId="77777777" w:rsidR="001314B7" w:rsidRPr="009C5ADF" w:rsidRDefault="00BF6FD1" w:rsidP="0069560C">
            <w:pPr>
              <w:pStyle w:val="TableTextGeorgia"/>
              <w:keepNext w:val="0"/>
              <w:keepLines w:val="0"/>
            </w:pPr>
            <w:r w:rsidRPr="00BE5D16">
              <w:rPr>
                <w:b/>
              </w:rPr>
              <w:t>Bill Todd</w:t>
            </w:r>
            <w:r w:rsidRPr="00BE5D16">
              <w:rPr>
                <w:b/>
              </w:rPr>
              <w:br/>
            </w:r>
            <w:r>
              <w:t>ValueClick Media</w:t>
            </w:r>
            <w:r w:rsidR="0069560C" w:rsidRPr="00BE5D16">
              <w:rPr>
                <w:rFonts w:eastAsia="Arial Unicode MS"/>
              </w:rPr>
              <w:t xml:space="preserve"> </w:t>
            </w:r>
          </w:p>
        </w:tc>
        <w:tc>
          <w:tcPr>
            <w:tcW w:w="1670" w:type="pct"/>
            <w:hideMark/>
          </w:tcPr>
          <w:p w14:paraId="429BA8FC" w14:textId="77777777" w:rsidR="0069560C" w:rsidRPr="00BE5D16" w:rsidRDefault="0069560C" w:rsidP="0069560C">
            <w:pPr>
              <w:pStyle w:val="TableTextGeorgia"/>
              <w:keepNext w:val="0"/>
              <w:keepLines w:val="0"/>
              <w:rPr>
                <w:rFonts w:eastAsia="Arial Unicode MS"/>
                <w:color w:val="A32020" w:themeColor="text2"/>
              </w:rPr>
            </w:pPr>
            <w:r w:rsidRPr="00BE5D16">
              <w:rPr>
                <w:rFonts w:eastAsia="Arial Unicode MS"/>
                <w:color w:val="A32020" w:themeColor="text2"/>
              </w:rPr>
              <w:t>Vice Chair</w:t>
            </w:r>
          </w:p>
          <w:p w14:paraId="68AEA7EE" w14:textId="77777777" w:rsidR="00BF6FD1" w:rsidRPr="00BF6FD1" w:rsidRDefault="00BF6FD1" w:rsidP="00BF6FD1">
            <w:pPr>
              <w:pStyle w:val="TableTextGeorgia"/>
              <w:rPr>
                <w:rFonts w:eastAsia="Arial Unicode MS"/>
                <w:b/>
              </w:rPr>
            </w:pPr>
            <w:r w:rsidRPr="00BF6FD1">
              <w:rPr>
                <w:rFonts w:eastAsia="Arial Unicode MS"/>
                <w:b/>
              </w:rPr>
              <w:t>Vivek Shah</w:t>
            </w:r>
          </w:p>
          <w:p w14:paraId="0F6D543E" w14:textId="77777777" w:rsidR="00BF6FD1" w:rsidRPr="00BF6FD1" w:rsidRDefault="00BF6FD1" w:rsidP="00BF6FD1">
            <w:pPr>
              <w:pStyle w:val="TableTextGeorgia"/>
              <w:keepNext w:val="0"/>
              <w:keepLines w:val="0"/>
              <w:rPr>
                <w:rFonts w:eastAsia="Arial Unicode MS"/>
              </w:rPr>
            </w:pPr>
            <w:r w:rsidRPr="00BF6FD1">
              <w:rPr>
                <w:rFonts w:eastAsia="Arial Unicode MS"/>
              </w:rPr>
              <w:t>Ziff Davis, Inc.</w:t>
            </w:r>
          </w:p>
          <w:p w14:paraId="70458EE2" w14:textId="77777777" w:rsidR="00BF6FD1" w:rsidRPr="00BF6FD1" w:rsidRDefault="00BF6FD1" w:rsidP="00BF6FD1">
            <w:pPr>
              <w:pStyle w:val="TableTextGeorgia"/>
              <w:keepNext w:val="0"/>
              <w:keepLines w:val="0"/>
              <w:rPr>
                <w:rFonts w:eastAsia="Arial Unicode MS"/>
                <w:b/>
                <w:sz w:val="4"/>
                <w:szCs w:val="4"/>
              </w:rPr>
            </w:pPr>
          </w:p>
          <w:p w14:paraId="3787756E" w14:textId="77777777" w:rsidR="0069560C" w:rsidRPr="00BE5D16" w:rsidRDefault="0069560C" w:rsidP="00BF6FD1">
            <w:pPr>
              <w:pStyle w:val="TableTextGeorgia"/>
              <w:keepNext w:val="0"/>
              <w:keepLines w:val="0"/>
            </w:pPr>
            <w:r w:rsidRPr="00BE5D16">
              <w:rPr>
                <w:rFonts w:eastAsia="Arial Unicode MS"/>
                <w:b/>
              </w:rPr>
              <w:t>Rik van der Kooi</w:t>
            </w:r>
            <w:r w:rsidRPr="00BE5D16">
              <w:rPr>
                <w:rFonts w:eastAsia="Arial Unicode MS"/>
              </w:rPr>
              <w:br/>
              <w:t>Microsoft Advertising</w:t>
            </w:r>
          </w:p>
          <w:p w14:paraId="62B0C437" w14:textId="77777777" w:rsidR="00BF6FD1" w:rsidRPr="00BF6FD1" w:rsidRDefault="00BF6FD1" w:rsidP="00BF6FD1">
            <w:pPr>
              <w:pStyle w:val="TableTextGeorgia"/>
              <w:rPr>
                <w:b/>
              </w:rPr>
            </w:pPr>
            <w:r w:rsidRPr="00BF6FD1">
              <w:rPr>
                <w:b/>
              </w:rPr>
              <w:t>Denise Warren</w:t>
            </w:r>
          </w:p>
          <w:p w14:paraId="32646838" w14:textId="77777777" w:rsidR="00BF6FD1" w:rsidRPr="00BE5D16" w:rsidRDefault="00BF6FD1" w:rsidP="0069560C">
            <w:pPr>
              <w:pStyle w:val="TableTextGeorgia"/>
              <w:keepNext w:val="0"/>
              <w:keepLines w:val="0"/>
            </w:pPr>
            <w:r>
              <w:t>The New York Times Company</w:t>
            </w:r>
          </w:p>
        </w:tc>
      </w:tr>
    </w:tbl>
    <w:p w14:paraId="607AE351" w14:textId="77777777" w:rsidR="0069560C" w:rsidRDefault="0069560C" w:rsidP="00386434">
      <w:pPr>
        <w:pStyle w:val="BodyText"/>
        <w:spacing w:after="80"/>
      </w:pPr>
    </w:p>
    <w:tbl>
      <w:tblPr>
        <w:tblStyle w:val="DP-Plain"/>
        <w:tblW w:w="5000" w:type="pct"/>
        <w:tblLook w:val="04A0" w:firstRow="1" w:lastRow="0" w:firstColumn="1" w:lastColumn="0" w:noHBand="0" w:noVBand="1"/>
      </w:tblPr>
      <w:tblGrid>
        <w:gridCol w:w="3448"/>
        <w:gridCol w:w="3448"/>
        <w:gridCol w:w="3446"/>
      </w:tblGrid>
      <w:tr w:rsidR="00BF6FD1" w:rsidRPr="00BE5D16" w14:paraId="02168BFF" w14:textId="77777777" w:rsidTr="00BF6FD1">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656F838C" w14:textId="77777777" w:rsidR="00BF6FD1" w:rsidRPr="00BE5D16" w:rsidRDefault="00BF6FD1" w:rsidP="00BF6FD1">
            <w:pPr>
              <w:pStyle w:val="TableTitleGeorgia"/>
              <w:rPr>
                <w:lang w:val="en-US"/>
              </w:rPr>
            </w:pPr>
            <w:r w:rsidRPr="00BE5D16">
              <w:rPr>
                <w:rFonts w:eastAsia="SimSun"/>
                <w:lang w:val="en-US"/>
              </w:rPr>
              <w:t>Ex-Officio</w:t>
            </w:r>
          </w:p>
        </w:tc>
      </w:tr>
      <w:tr w:rsidR="00BF6FD1" w:rsidRPr="00BE5D16" w14:paraId="47C9A83A" w14:textId="77777777" w:rsidTr="00BF6FD1">
        <w:trPr>
          <w:trHeight w:val="20"/>
        </w:trPr>
        <w:tc>
          <w:tcPr>
            <w:tcW w:w="1667" w:type="pct"/>
            <w:hideMark/>
          </w:tcPr>
          <w:p w14:paraId="36056BF6" w14:textId="77777777" w:rsidR="00BF6FD1" w:rsidRPr="00BE5D16" w:rsidRDefault="00BF6FD1" w:rsidP="00BF6FD1">
            <w:pPr>
              <w:pStyle w:val="TableTextGeorgia"/>
              <w:rPr>
                <w:rFonts w:eastAsia="Arial Unicode MS"/>
                <w:color w:val="A32020" w:themeColor="text2"/>
              </w:rPr>
            </w:pPr>
            <w:r w:rsidRPr="00BE5D16">
              <w:rPr>
                <w:rFonts w:eastAsia="Arial Unicode MS"/>
                <w:color w:val="A32020" w:themeColor="text2"/>
              </w:rPr>
              <w:t>Founding Chairman</w:t>
            </w:r>
          </w:p>
          <w:p w14:paraId="090B8A4C" w14:textId="77777777" w:rsidR="00BF6FD1" w:rsidRPr="00BF6FD1" w:rsidRDefault="00BF6FD1" w:rsidP="00BF6FD1">
            <w:pPr>
              <w:pStyle w:val="TableTextGeorgia"/>
              <w:rPr>
                <w:rFonts w:eastAsia="Arial Unicode MS"/>
              </w:rPr>
            </w:pPr>
            <w:r w:rsidRPr="00BE5D16">
              <w:rPr>
                <w:rFonts w:eastAsia="Arial Unicode MS"/>
                <w:b/>
                <w:bCs/>
              </w:rPr>
              <w:t>Rich LeFurgy</w:t>
            </w:r>
            <w:r w:rsidRPr="00BE5D16">
              <w:rPr>
                <w:rFonts w:eastAsia="Arial Unicode MS"/>
              </w:rPr>
              <w:br/>
              <w:t xml:space="preserve">Archer Advisors </w:t>
            </w:r>
          </w:p>
        </w:tc>
        <w:tc>
          <w:tcPr>
            <w:tcW w:w="1667" w:type="pct"/>
            <w:hideMark/>
          </w:tcPr>
          <w:p w14:paraId="1AC54C7E" w14:textId="77777777" w:rsidR="00BF6FD1" w:rsidRPr="00BE5D16" w:rsidRDefault="00BF6FD1" w:rsidP="00BF6FD1">
            <w:pPr>
              <w:pStyle w:val="TableTextGeorgia"/>
              <w:rPr>
                <w:rFonts w:eastAsia="Arial Unicode MS"/>
                <w:color w:val="A32020" w:themeColor="text2"/>
              </w:rPr>
            </w:pPr>
            <w:r w:rsidRPr="00BE5D16">
              <w:rPr>
                <w:rFonts w:eastAsia="Arial Unicode MS"/>
                <w:color w:val="A32020" w:themeColor="text2"/>
              </w:rPr>
              <w:t>Treasurer</w:t>
            </w:r>
          </w:p>
          <w:p w14:paraId="1E14512C" w14:textId="77777777" w:rsidR="00BF6FD1" w:rsidRPr="00BE5D16" w:rsidRDefault="00BF6FD1" w:rsidP="00BF6FD1">
            <w:pPr>
              <w:pStyle w:val="TableTextGeorgia"/>
            </w:pPr>
            <w:r w:rsidRPr="00BE5D16">
              <w:rPr>
                <w:rFonts w:eastAsia="Arial Unicode MS"/>
                <w:b/>
                <w:bCs/>
              </w:rPr>
              <w:t>Bruce Gordon</w:t>
            </w:r>
            <w:r w:rsidRPr="00BE5D16">
              <w:rPr>
                <w:rFonts w:eastAsia="Arial Unicode MS"/>
              </w:rPr>
              <w:br/>
              <w:t>Disney Interactive Media Group</w:t>
            </w:r>
          </w:p>
        </w:tc>
        <w:tc>
          <w:tcPr>
            <w:tcW w:w="1666" w:type="pct"/>
            <w:hideMark/>
          </w:tcPr>
          <w:p w14:paraId="0C7ABED5" w14:textId="77777777" w:rsidR="00BF6FD1" w:rsidRPr="00BE5D16" w:rsidRDefault="00BF6FD1" w:rsidP="00BF6FD1">
            <w:pPr>
              <w:pStyle w:val="TableTextGeorgia"/>
              <w:rPr>
                <w:rFonts w:eastAsia="Arial Unicode MS"/>
                <w:color w:val="A32020" w:themeColor="text2"/>
              </w:rPr>
            </w:pPr>
            <w:r w:rsidRPr="00BE5D16">
              <w:rPr>
                <w:rFonts w:eastAsia="Arial Unicode MS"/>
                <w:color w:val="A32020" w:themeColor="text2"/>
              </w:rPr>
              <w:t>Secretary</w:t>
            </w:r>
          </w:p>
          <w:p w14:paraId="5BF7AD8C" w14:textId="77777777" w:rsidR="00BF6FD1" w:rsidRPr="00BE5D16" w:rsidRDefault="00BF6FD1" w:rsidP="00BF6FD1">
            <w:pPr>
              <w:pStyle w:val="TableTextGeorgia"/>
            </w:pPr>
            <w:r w:rsidRPr="00BE5D16">
              <w:rPr>
                <w:rFonts w:eastAsia="Arial Unicode MS"/>
                <w:b/>
                <w:bCs/>
              </w:rPr>
              <w:t>Joe Rosenbaum</w:t>
            </w:r>
            <w:r w:rsidRPr="00BE5D16">
              <w:rPr>
                <w:rFonts w:eastAsia="Arial Unicode MS"/>
                <w:b/>
                <w:bCs/>
              </w:rPr>
              <w:br/>
            </w:r>
            <w:r w:rsidRPr="00BE5D16">
              <w:rPr>
                <w:rFonts w:eastAsia="SimSun"/>
              </w:rPr>
              <w:t>Reed Smith LLP</w:t>
            </w:r>
          </w:p>
        </w:tc>
      </w:tr>
    </w:tbl>
    <w:p w14:paraId="1E47A724" w14:textId="77777777" w:rsidR="00BF6FD1" w:rsidRPr="00BE5D16" w:rsidRDefault="00BF6FD1" w:rsidP="00386434">
      <w:pPr>
        <w:pStyle w:val="BodyText"/>
        <w:spacing w:after="80"/>
      </w:pPr>
    </w:p>
    <w:tbl>
      <w:tblPr>
        <w:tblStyle w:val="DP-Plain"/>
        <w:tblW w:w="5000" w:type="pct"/>
        <w:tblLook w:val="04A0" w:firstRow="1" w:lastRow="0" w:firstColumn="1" w:lastColumn="0" w:noHBand="0" w:noVBand="1"/>
      </w:tblPr>
      <w:tblGrid>
        <w:gridCol w:w="3448"/>
        <w:gridCol w:w="3448"/>
        <w:gridCol w:w="3446"/>
      </w:tblGrid>
      <w:tr w:rsidR="0069560C" w:rsidRPr="00BE5D16" w14:paraId="6A97994B" w14:textId="77777777" w:rsidTr="00386434">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3"/>
            <w:hideMark/>
          </w:tcPr>
          <w:p w14:paraId="3DE3E366" w14:textId="77777777" w:rsidR="0069560C" w:rsidRPr="00BE5D16" w:rsidRDefault="0069560C" w:rsidP="00386434">
            <w:pPr>
              <w:pStyle w:val="TableTitleGeorgia"/>
              <w:rPr>
                <w:szCs w:val="20"/>
                <w:lang w:val="en-US"/>
              </w:rPr>
            </w:pPr>
            <w:r w:rsidRPr="00BE5D16">
              <w:rPr>
                <w:rFonts w:eastAsia="SimSun"/>
                <w:szCs w:val="22"/>
                <w:lang w:val="en-US"/>
              </w:rPr>
              <w:t>Board of Directors</w:t>
            </w:r>
            <w:r w:rsidRPr="00BE5D16">
              <w:rPr>
                <w:rFonts w:eastAsia="Arial Unicode MS"/>
                <w:szCs w:val="22"/>
                <w:lang w:val="en-US"/>
              </w:rPr>
              <w:t xml:space="preserve"> </w:t>
            </w:r>
          </w:p>
        </w:tc>
      </w:tr>
      <w:tr w:rsidR="0069560C" w:rsidRPr="00BE5D16" w14:paraId="253B5317" w14:textId="77777777" w:rsidTr="009C5ADF">
        <w:trPr>
          <w:trHeight w:val="20"/>
        </w:trPr>
        <w:tc>
          <w:tcPr>
            <w:tcW w:w="1667" w:type="pct"/>
          </w:tcPr>
          <w:p w14:paraId="54E0B8E6" w14:textId="77777777" w:rsidR="00F041AE" w:rsidRPr="00F041AE" w:rsidRDefault="00F041AE" w:rsidP="00F041AE">
            <w:pPr>
              <w:pStyle w:val="TableTextGeorgia"/>
              <w:rPr>
                <w:rFonts w:eastAsia="Arial Unicode MS"/>
                <w:b/>
                <w:szCs w:val="18"/>
              </w:rPr>
            </w:pPr>
            <w:r w:rsidRPr="00F041AE">
              <w:rPr>
                <w:rFonts w:eastAsia="Arial Unicode MS"/>
                <w:b/>
                <w:szCs w:val="18"/>
              </w:rPr>
              <w:t>Joe Apprendi</w:t>
            </w:r>
          </w:p>
          <w:p w14:paraId="4C22238D" w14:textId="77777777" w:rsidR="00F041AE" w:rsidRPr="00F041AE" w:rsidRDefault="00F041AE" w:rsidP="00F041AE">
            <w:pPr>
              <w:pStyle w:val="TableTextGeorgia"/>
              <w:rPr>
                <w:rFonts w:eastAsia="Arial Unicode MS"/>
                <w:szCs w:val="18"/>
              </w:rPr>
            </w:pPr>
            <w:r w:rsidRPr="00F041AE">
              <w:rPr>
                <w:rFonts w:eastAsia="Arial Unicode MS"/>
                <w:szCs w:val="18"/>
              </w:rPr>
              <w:t>Collective</w:t>
            </w:r>
          </w:p>
          <w:p w14:paraId="54BAA373" w14:textId="77777777" w:rsidR="00F041AE" w:rsidRPr="00F041AE" w:rsidRDefault="00F041AE" w:rsidP="00F041AE">
            <w:pPr>
              <w:pStyle w:val="TableTextGeorgia"/>
              <w:rPr>
                <w:rFonts w:eastAsia="Arial Unicode MS"/>
                <w:b/>
                <w:szCs w:val="18"/>
              </w:rPr>
            </w:pPr>
            <w:r w:rsidRPr="00F041AE">
              <w:rPr>
                <w:rFonts w:eastAsia="Arial Unicode MS"/>
                <w:b/>
                <w:szCs w:val="18"/>
              </w:rPr>
              <w:t>Tom Arrix</w:t>
            </w:r>
          </w:p>
          <w:p w14:paraId="171D5AB5" w14:textId="77777777" w:rsidR="00F041AE" w:rsidRPr="00F041AE" w:rsidRDefault="00F041AE" w:rsidP="00F041AE">
            <w:pPr>
              <w:pStyle w:val="TableTextGeorgia"/>
              <w:rPr>
                <w:rFonts w:eastAsia="Arial Unicode MS"/>
                <w:szCs w:val="18"/>
              </w:rPr>
            </w:pPr>
            <w:r w:rsidRPr="00F041AE">
              <w:rPr>
                <w:rFonts w:eastAsia="Arial Unicode MS"/>
                <w:szCs w:val="18"/>
              </w:rPr>
              <w:t>Facebook</w:t>
            </w:r>
          </w:p>
          <w:p w14:paraId="5C2D82C1" w14:textId="77777777" w:rsidR="00F041AE" w:rsidRPr="00F041AE" w:rsidRDefault="00F041AE" w:rsidP="00F041AE">
            <w:pPr>
              <w:pStyle w:val="TableTextGeorgia"/>
              <w:rPr>
                <w:rFonts w:eastAsia="Arial Unicode MS"/>
                <w:b/>
                <w:szCs w:val="18"/>
              </w:rPr>
            </w:pPr>
            <w:r w:rsidRPr="00F041AE">
              <w:rPr>
                <w:rFonts w:eastAsia="Arial Unicode MS"/>
                <w:b/>
                <w:szCs w:val="18"/>
              </w:rPr>
              <w:t>Ned Brody</w:t>
            </w:r>
          </w:p>
          <w:p w14:paraId="58FE1E5F" w14:textId="77777777" w:rsidR="00F041AE" w:rsidRPr="00F041AE" w:rsidRDefault="00F041AE" w:rsidP="00F041AE">
            <w:pPr>
              <w:pStyle w:val="TableTextGeorgia"/>
              <w:rPr>
                <w:rFonts w:eastAsia="Arial Unicode MS"/>
                <w:szCs w:val="18"/>
              </w:rPr>
            </w:pPr>
            <w:r w:rsidRPr="00F041AE">
              <w:rPr>
                <w:rFonts w:eastAsia="Arial Unicode MS"/>
                <w:szCs w:val="18"/>
              </w:rPr>
              <w:t>AOL, Inc.</w:t>
            </w:r>
          </w:p>
          <w:p w14:paraId="27E010CF" w14:textId="77777777" w:rsidR="00F041AE" w:rsidRPr="00F041AE" w:rsidRDefault="00F041AE" w:rsidP="00F041AE">
            <w:pPr>
              <w:pStyle w:val="TableTextGeorgia"/>
              <w:rPr>
                <w:rFonts w:eastAsia="Arial Unicode MS"/>
                <w:b/>
                <w:szCs w:val="18"/>
              </w:rPr>
            </w:pPr>
            <w:r w:rsidRPr="00F041AE">
              <w:rPr>
                <w:rFonts w:eastAsia="Arial Unicode MS"/>
                <w:b/>
                <w:szCs w:val="18"/>
              </w:rPr>
              <w:t>Paul Caine</w:t>
            </w:r>
          </w:p>
          <w:p w14:paraId="59F1970F" w14:textId="77777777" w:rsidR="00F041AE" w:rsidRPr="00F041AE" w:rsidRDefault="00F041AE" w:rsidP="00F041AE">
            <w:pPr>
              <w:pStyle w:val="TableTextGeorgia"/>
              <w:rPr>
                <w:rFonts w:eastAsia="Arial Unicode MS"/>
                <w:szCs w:val="18"/>
              </w:rPr>
            </w:pPr>
            <w:r w:rsidRPr="00F041AE">
              <w:rPr>
                <w:rFonts w:eastAsia="Arial Unicode MS"/>
                <w:szCs w:val="18"/>
              </w:rPr>
              <w:t>Time Inc.</w:t>
            </w:r>
          </w:p>
          <w:p w14:paraId="243D0DB1" w14:textId="77777777" w:rsidR="00F041AE" w:rsidRPr="00F041AE" w:rsidRDefault="00F041AE" w:rsidP="00F041AE">
            <w:pPr>
              <w:pStyle w:val="TableTextGeorgia"/>
              <w:rPr>
                <w:rFonts w:eastAsia="Arial Unicode MS"/>
                <w:b/>
                <w:szCs w:val="18"/>
              </w:rPr>
            </w:pPr>
            <w:r w:rsidRPr="00F041AE">
              <w:rPr>
                <w:rFonts w:eastAsia="Arial Unicode MS"/>
                <w:b/>
                <w:szCs w:val="18"/>
              </w:rPr>
              <w:t>Bob Carrigan</w:t>
            </w:r>
          </w:p>
          <w:p w14:paraId="554300B6" w14:textId="77777777" w:rsidR="00F041AE" w:rsidRPr="00F041AE" w:rsidRDefault="00F041AE" w:rsidP="00F041AE">
            <w:pPr>
              <w:pStyle w:val="TableTextGeorgia"/>
              <w:rPr>
                <w:rFonts w:eastAsia="Arial Unicode MS"/>
                <w:szCs w:val="18"/>
              </w:rPr>
            </w:pPr>
            <w:r w:rsidRPr="00F041AE">
              <w:rPr>
                <w:rFonts w:eastAsia="Arial Unicode MS"/>
                <w:szCs w:val="18"/>
              </w:rPr>
              <w:t>IDG</w:t>
            </w:r>
          </w:p>
          <w:p w14:paraId="067F35EA" w14:textId="77777777" w:rsidR="00F041AE" w:rsidRPr="00F041AE" w:rsidRDefault="00F041AE" w:rsidP="00F041AE">
            <w:pPr>
              <w:pStyle w:val="TableTextGeorgia"/>
              <w:rPr>
                <w:rFonts w:eastAsia="Arial Unicode MS"/>
                <w:b/>
                <w:szCs w:val="18"/>
              </w:rPr>
            </w:pPr>
            <w:r w:rsidRPr="00F041AE">
              <w:rPr>
                <w:rFonts w:eastAsia="Arial Unicode MS"/>
                <w:b/>
                <w:szCs w:val="18"/>
              </w:rPr>
              <w:t>Greg Clayman</w:t>
            </w:r>
          </w:p>
          <w:p w14:paraId="594405C8" w14:textId="77777777" w:rsidR="00F041AE" w:rsidRPr="00F041AE" w:rsidRDefault="00F041AE" w:rsidP="00F041AE">
            <w:pPr>
              <w:pStyle w:val="TableTextGeorgia"/>
              <w:rPr>
                <w:rFonts w:eastAsia="Arial Unicode MS"/>
                <w:szCs w:val="18"/>
              </w:rPr>
            </w:pPr>
            <w:r w:rsidRPr="00F041AE">
              <w:rPr>
                <w:rFonts w:eastAsia="Arial Unicode MS"/>
                <w:szCs w:val="18"/>
              </w:rPr>
              <w:t>News Corporation</w:t>
            </w:r>
          </w:p>
          <w:p w14:paraId="219EB734" w14:textId="77777777" w:rsidR="00F041AE" w:rsidRPr="00F041AE" w:rsidRDefault="00F041AE" w:rsidP="00F041AE">
            <w:pPr>
              <w:pStyle w:val="TableTextGeorgia"/>
              <w:rPr>
                <w:rFonts w:eastAsia="Arial Unicode MS"/>
                <w:b/>
                <w:szCs w:val="18"/>
              </w:rPr>
            </w:pPr>
            <w:r w:rsidRPr="00F041AE">
              <w:rPr>
                <w:rFonts w:eastAsia="Arial Unicode MS"/>
                <w:b/>
                <w:szCs w:val="18"/>
              </w:rPr>
              <w:t>Jean Paul Colaco</w:t>
            </w:r>
          </w:p>
          <w:p w14:paraId="60E70ECB" w14:textId="77777777" w:rsidR="00F041AE" w:rsidRPr="00F041AE" w:rsidRDefault="00F041AE" w:rsidP="00F041AE">
            <w:pPr>
              <w:pStyle w:val="TableTextGeorgia"/>
              <w:rPr>
                <w:rFonts w:eastAsia="Arial Unicode MS"/>
                <w:szCs w:val="18"/>
              </w:rPr>
            </w:pPr>
            <w:r w:rsidRPr="00F041AE">
              <w:rPr>
                <w:rFonts w:eastAsia="Arial Unicode MS"/>
                <w:szCs w:val="18"/>
              </w:rPr>
              <w:t>Hulu</w:t>
            </w:r>
          </w:p>
          <w:p w14:paraId="1B2F77D6" w14:textId="77777777" w:rsidR="00F041AE" w:rsidRPr="00F041AE" w:rsidRDefault="00F041AE" w:rsidP="00F041AE">
            <w:pPr>
              <w:pStyle w:val="TableTextGeorgia"/>
              <w:rPr>
                <w:rFonts w:eastAsia="Arial Unicode MS"/>
                <w:b/>
                <w:szCs w:val="18"/>
              </w:rPr>
            </w:pPr>
            <w:r w:rsidRPr="00F041AE">
              <w:rPr>
                <w:rFonts w:eastAsia="Arial Unicode MS"/>
                <w:b/>
                <w:szCs w:val="18"/>
              </w:rPr>
              <w:t>Kevin Conroy</w:t>
            </w:r>
          </w:p>
          <w:p w14:paraId="07150A69" w14:textId="77777777" w:rsidR="00F041AE" w:rsidRPr="00F041AE" w:rsidRDefault="00F041AE" w:rsidP="00F041AE">
            <w:pPr>
              <w:pStyle w:val="TableTextGeorgia"/>
              <w:rPr>
                <w:rFonts w:eastAsia="Arial Unicode MS"/>
                <w:szCs w:val="18"/>
              </w:rPr>
            </w:pPr>
            <w:r w:rsidRPr="00F041AE">
              <w:rPr>
                <w:rFonts w:eastAsia="Arial Unicode MS"/>
                <w:szCs w:val="18"/>
              </w:rPr>
              <w:t>Univision Interactive Media</w:t>
            </w:r>
          </w:p>
          <w:p w14:paraId="4D3D246D" w14:textId="77777777" w:rsidR="00F041AE" w:rsidRPr="00F041AE" w:rsidRDefault="00F041AE" w:rsidP="00F041AE">
            <w:pPr>
              <w:pStyle w:val="TableTextGeorgia"/>
              <w:rPr>
                <w:rFonts w:eastAsia="Arial Unicode MS"/>
                <w:b/>
                <w:szCs w:val="18"/>
              </w:rPr>
            </w:pPr>
            <w:r w:rsidRPr="00F041AE">
              <w:rPr>
                <w:rFonts w:eastAsia="Arial Unicode MS"/>
                <w:b/>
                <w:szCs w:val="18"/>
              </w:rPr>
              <w:t>Henrique de Castro</w:t>
            </w:r>
          </w:p>
          <w:p w14:paraId="3DAB51F9" w14:textId="77777777" w:rsidR="00F041AE" w:rsidRPr="00F041AE" w:rsidRDefault="00F041AE" w:rsidP="00F041AE">
            <w:pPr>
              <w:pStyle w:val="TableTextGeorgia"/>
              <w:rPr>
                <w:rFonts w:eastAsia="Arial Unicode MS"/>
                <w:szCs w:val="18"/>
              </w:rPr>
            </w:pPr>
            <w:r w:rsidRPr="00F041AE">
              <w:rPr>
                <w:rFonts w:eastAsia="Arial Unicode MS"/>
                <w:szCs w:val="18"/>
              </w:rPr>
              <w:t>Yahoo!, Inc.</w:t>
            </w:r>
          </w:p>
          <w:p w14:paraId="70749844" w14:textId="77777777" w:rsidR="00F041AE" w:rsidRPr="00F041AE" w:rsidRDefault="00F041AE" w:rsidP="00F041AE">
            <w:pPr>
              <w:pStyle w:val="TableTextGeorgia"/>
              <w:rPr>
                <w:rFonts w:eastAsia="Arial Unicode MS"/>
                <w:b/>
                <w:szCs w:val="18"/>
              </w:rPr>
            </w:pPr>
            <w:r w:rsidRPr="00F041AE">
              <w:rPr>
                <w:rFonts w:eastAsia="Arial Unicode MS"/>
                <w:b/>
                <w:szCs w:val="18"/>
              </w:rPr>
              <w:t>Jory Des Jardins</w:t>
            </w:r>
          </w:p>
          <w:p w14:paraId="44026E9A" w14:textId="77777777" w:rsidR="0069560C" w:rsidRPr="00300A7F" w:rsidRDefault="00F041AE" w:rsidP="00F041AE">
            <w:pPr>
              <w:pStyle w:val="TableTextGeorgia"/>
              <w:rPr>
                <w:rFonts w:eastAsia="Arial Unicode MS"/>
                <w:szCs w:val="18"/>
              </w:rPr>
            </w:pPr>
            <w:r w:rsidRPr="00F041AE">
              <w:rPr>
                <w:rFonts w:eastAsia="Arial Unicode MS"/>
                <w:szCs w:val="18"/>
              </w:rPr>
              <w:t>BlogHer, Inc.</w:t>
            </w:r>
          </w:p>
        </w:tc>
        <w:tc>
          <w:tcPr>
            <w:tcW w:w="1667" w:type="pct"/>
          </w:tcPr>
          <w:p w14:paraId="2C59D433" w14:textId="77777777" w:rsidR="00F041AE" w:rsidRPr="00F041AE" w:rsidRDefault="00F041AE" w:rsidP="00F041AE">
            <w:pPr>
              <w:pStyle w:val="TableTextGeorgia"/>
              <w:rPr>
                <w:rFonts w:eastAsia="Arial Unicode MS"/>
                <w:b/>
                <w:szCs w:val="18"/>
              </w:rPr>
            </w:pPr>
            <w:r w:rsidRPr="00F041AE">
              <w:rPr>
                <w:rFonts w:eastAsia="Arial Unicode MS"/>
                <w:b/>
                <w:szCs w:val="18"/>
              </w:rPr>
              <w:t>Joan Gillman</w:t>
            </w:r>
          </w:p>
          <w:p w14:paraId="0D2E8298" w14:textId="77777777" w:rsidR="00F041AE" w:rsidRPr="00F041AE" w:rsidRDefault="00F041AE" w:rsidP="00F041AE">
            <w:pPr>
              <w:pStyle w:val="TableTextGeorgia"/>
              <w:rPr>
                <w:rFonts w:eastAsia="Arial Unicode MS"/>
                <w:szCs w:val="18"/>
              </w:rPr>
            </w:pPr>
            <w:r w:rsidRPr="00F041AE">
              <w:rPr>
                <w:rFonts w:eastAsia="Arial Unicode MS"/>
                <w:szCs w:val="18"/>
              </w:rPr>
              <w:t>Time Warner Cable</w:t>
            </w:r>
          </w:p>
          <w:p w14:paraId="4C54C16F" w14:textId="77777777" w:rsidR="00F041AE" w:rsidRPr="00F041AE" w:rsidRDefault="00F041AE" w:rsidP="00F041AE">
            <w:pPr>
              <w:pStyle w:val="TableTextGeorgia"/>
              <w:rPr>
                <w:rFonts w:eastAsia="Arial Unicode MS"/>
                <w:b/>
                <w:szCs w:val="18"/>
              </w:rPr>
            </w:pPr>
            <w:r w:rsidRPr="00F041AE">
              <w:rPr>
                <w:rFonts w:eastAsia="Arial Unicode MS"/>
                <w:b/>
                <w:szCs w:val="18"/>
              </w:rPr>
              <w:t>Curt Hecht</w:t>
            </w:r>
          </w:p>
          <w:p w14:paraId="6A8D8C59" w14:textId="77777777" w:rsidR="00F041AE" w:rsidRPr="00F041AE" w:rsidRDefault="00F041AE" w:rsidP="00F041AE">
            <w:pPr>
              <w:pStyle w:val="TableTextGeorgia"/>
              <w:rPr>
                <w:rFonts w:eastAsia="Arial Unicode MS"/>
                <w:szCs w:val="18"/>
              </w:rPr>
            </w:pPr>
            <w:r w:rsidRPr="00F041AE">
              <w:rPr>
                <w:rFonts w:eastAsia="Arial Unicode MS"/>
                <w:szCs w:val="18"/>
              </w:rPr>
              <w:t>The Weather Channel</w:t>
            </w:r>
          </w:p>
          <w:p w14:paraId="534E280B" w14:textId="77777777" w:rsidR="00F041AE" w:rsidRPr="00F041AE" w:rsidRDefault="00F041AE" w:rsidP="00F041AE">
            <w:pPr>
              <w:pStyle w:val="TableTextGeorgia"/>
              <w:rPr>
                <w:rFonts w:eastAsia="Arial Unicode MS"/>
                <w:b/>
                <w:szCs w:val="18"/>
              </w:rPr>
            </w:pPr>
            <w:r w:rsidRPr="00F041AE">
              <w:rPr>
                <w:rFonts w:eastAsia="Arial Unicode MS"/>
                <w:b/>
                <w:szCs w:val="18"/>
              </w:rPr>
              <w:t>Mark Howard</w:t>
            </w:r>
          </w:p>
          <w:p w14:paraId="7863158B" w14:textId="77777777" w:rsidR="00F041AE" w:rsidRPr="00F041AE" w:rsidRDefault="00F041AE" w:rsidP="00F041AE">
            <w:pPr>
              <w:pStyle w:val="TableTextGeorgia"/>
              <w:rPr>
                <w:rFonts w:eastAsia="Arial Unicode MS"/>
                <w:szCs w:val="18"/>
              </w:rPr>
            </w:pPr>
            <w:r w:rsidRPr="00F041AE">
              <w:rPr>
                <w:rFonts w:eastAsia="Arial Unicode MS"/>
                <w:szCs w:val="18"/>
              </w:rPr>
              <w:t>Forbes.com</w:t>
            </w:r>
          </w:p>
          <w:p w14:paraId="0C3E76C0" w14:textId="77777777" w:rsidR="00F041AE" w:rsidRPr="00F041AE" w:rsidRDefault="00F041AE" w:rsidP="00F041AE">
            <w:pPr>
              <w:pStyle w:val="TableTextGeorgia"/>
              <w:rPr>
                <w:rFonts w:eastAsia="Arial Unicode MS"/>
                <w:b/>
                <w:szCs w:val="18"/>
              </w:rPr>
            </w:pPr>
            <w:r w:rsidRPr="00F041AE">
              <w:rPr>
                <w:rFonts w:eastAsia="Arial Unicode MS"/>
                <w:b/>
                <w:szCs w:val="18"/>
              </w:rPr>
              <w:t>Cella Irvine</w:t>
            </w:r>
          </w:p>
          <w:p w14:paraId="535E63F6" w14:textId="77777777" w:rsidR="00F041AE" w:rsidRPr="00F041AE" w:rsidRDefault="00F041AE" w:rsidP="00F041AE">
            <w:pPr>
              <w:pStyle w:val="TableTextGeorgia"/>
              <w:rPr>
                <w:rFonts w:eastAsia="Arial Unicode MS"/>
                <w:szCs w:val="18"/>
              </w:rPr>
            </w:pPr>
            <w:r w:rsidRPr="00F041AE">
              <w:rPr>
                <w:rFonts w:eastAsia="Arial Unicode MS"/>
                <w:szCs w:val="18"/>
              </w:rPr>
              <w:t>Vibrant Media</w:t>
            </w:r>
          </w:p>
          <w:p w14:paraId="672DC7C1" w14:textId="77777777" w:rsidR="00F041AE" w:rsidRPr="00F041AE" w:rsidRDefault="00F041AE" w:rsidP="00F041AE">
            <w:pPr>
              <w:pStyle w:val="TableTextGeorgia"/>
              <w:rPr>
                <w:rFonts w:eastAsia="Arial Unicode MS"/>
                <w:b/>
                <w:szCs w:val="18"/>
              </w:rPr>
            </w:pPr>
            <w:r w:rsidRPr="00F041AE">
              <w:rPr>
                <w:rFonts w:eastAsia="Arial Unicode MS"/>
                <w:b/>
                <w:szCs w:val="18"/>
              </w:rPr>
              <w:t>Walker Jacobs</w:t>
            </w:r>
          </w:p>
          <w:p w14:paraId="62552CD3" w14:textId="77777777" w:rsidR="00F041AE" w:rsidRPr="00F041AE" w:rsidRDefault="00F041AE" w:rsidP="00F041AE">
            <w:pPr>
              <w:pStyle w:val="TableTextGeorgia"/>
              <w:rPr>
                <w:rFonts w:eastAsia="Arial Unicode MS"/>
                <w:szCs w:val="18"/>
              </w:rPr>
            </w:pPr>
            <w:r w:rsidRPr="00F041AE">
              <w:rPr>
                <w:rFonts w:eastAsia="Arial Unicode MS"/>
                <w:szCs w:val="18"/>
              </w:rPr>
              <w:t>Turner Broadcasting System, Inc.</w:t>
            </w:r>
          </w:p>
          <w:p w14:paraId="78A58233" w14:textId="77777777" w:rsidR="00F041AE" w:rsidRPr="00F041AE" w:rsidRDefault="00F041AE" w:rsidP="00F041AE">
            <w:pPr>
              <w:pStyle w:val="TableTextGeorgia"/>
              <w:rPr>
                <w:rFonts w:eastAsia="Arial Unicode MS"/>
                <w:b/>
                <w:szCs w:val="18"/>
              </w:rPr>
            </w:pPr>
            <w:r w:rsidRPr="00F041AE">
              <w:rPr>
                <w:rFonts w:eastAsia="Arial Unicode MS"/>
                <w:b/>
                <w:szCs w:val="18"/>
              </w:rPr>
              <w:t>Eric Johnson</w:t>
            </w:r>
          </w:p>
          <w:p w14:paraId="0080DFC8" w14:textId="77777777" w:rsidR="00F041AE" w:rsidRPr="00F041AE" w:rsidRDefault="00F041AE" w:rsidP="00F041AE">
            <w:pPr>
              <w:pStyle w:val="TableTextGeorgia"/>
              <w:rPr>
                <w:rFonts w:eastAsia="Arial Unicode MS"/>
                <w:szCs w:val="18"/>
              </w:rPr>
            </w:pPr>
            <w:r w:rsidRPr="00F041AE">
              <w:rPr>
                <w:rFonts w:eastAsia="Arial Unicode MS"/>
                <w:szCs w:val="18"/>
              </w:rPr>
              <w:t>ESPN.com</w:t>
            </w:r>
          </w:p>
          <w:p w14:paraId="6B15BBDE" w14:textId="77777777" w:rsidR="00F041AE" w:rsidRPr="00F041AE" w:rsidRDefault="00F041AE" w:rsidP="00F041AE">
            <w:pPr>
              <w:pStyle w:val="TableTextGeorgia"/>
              <w:rPr>
                <w:rFonts w:eastAsia="Arial Unicode MS"/>
                <w:b/>
                <w:szCs w:val="18"/>
              </w:rPr>
            </w:pPr>
            <w:r w:rsidRPr="00F041AE">
              <w:rPr>
                <w:rFonts w:eastAsia="Arial Unicode MS"/>
                <w:b/>
                <w:szCs w:val="18"/>
              </w:rPr>
              <w:t>Mike Keriakos</w:t>
            </w:r>
          </w:p>
          <w:p w14:paraId="3BD5270A" w14:textId="77777777" w:rsidR="00F041AE" w:rsidRPr="00F041AE" w:rsidRDefault="00F041AE" w:rsidP="00F041AE">
            <w:pPr>
              <w:pStyle w:val="TableTextGeorgia"/>
              <w:rPr>
                <w:rFonts w:eastAsia="Arial Unicode MS"/>
                <w:szCs w:val="18"/>
              </w:rPr>
            </w:pPr>
            <w:r w:rsidRPr="00F041AE">
              <w:rPr>
                <w:rFonts w:eastAsia="Arial Unicode MS"/>
                <w:szCs w:val="18"/>
              </w:rPr>
              <w:t>Everyday Health</w:t>
            </w:r>
          </w:p>
          <w:p w14:paraId="7B478584" w14:textId="77777777" w:rsidR="00F041AE" w:rsidRPr="00F041AE" w:rsidRDefault="00F041AE" w:rsidP="00F041AE">
            <w:pPr>
              <w:pStyle w:val="TableTextGeorgia"/>
              <w:rPr>
                <w:rFonts w:eastAsia="Arial Unicode MS"/>
                <w:b/>
                <w:szCs w:val="18"/>
              </w:rPr>
            </w:pPr>
            <w:r w:rsidRPr="00F041AE">
              <w:rPr>
                <w:rFonts w:eastAsia="Arial Unicode MS"/>
                <w:b/>
                <w:szCs w:val="18"/>
              </w:rPr>
              <w:t>Dave Madden</w:t>
            </w:r>
          </w:p>
          <w:p w14:paraId="01DA25D3" w14:textId="77777777" w:rsidR="00F041AE" w:rsidRPr="00F041AE" w:rsidRDefault="00F041AE" w:rsidP="00F041AE">
            <w:pPr>
              <w:pStyle w:val="TableTextGeorgia"/>
              <w:rPr>
                <w:rFonts w:eastAsia="Arial Unicode MS"/>
                <w:szCs w:val="18"/>
              </w:rPr>
            </w:pPr>
            <w:r w:rsidRPr="00F041AE">
              <w:rPr>
                <w:rFonts w:eastAsia="Arial Unicode MS"/>
                <w:szCs w:val="18"/>
              </w:rPr>
              <w:t>Electronic Arts</w:t>
            </w:r>
          </w:p>
          <w:p w14:paraId="28E9AF59" w14:textId="77777777" w:rsidR="00F041AE" w:rsidRPr="00F041AE" w:rsidRDefault="00F041AE" w:rsidP="00F041AE">
            <w:pPr>
              <w:pStyle w:val="TableTextGeorgia"/>
              <w:rPr>
                <w:rFonts w:eastAsia="Arial Unicode MS"/>
                <w:b/>
                <w:szCs w:val="18"/>
              </w:rPr>
            </w:pPr>
            <w:r w:rsidRPr="00F041AE">
              <w:rPr>
                <w:rFonts w:eastAsia="Arial Unicode MS"/>
                <w:b/>
                <w:szCs w:val="18"/>
              </w:rPr>
              <w:t>Neal Mohan</w:t>
            </w:r>
          </w:p>
          <w:p w14:paraId="27F8BCCE" w14:textId="77777777" w:rsidR="00F041AE" w:rsidRPr="00F041AE" w:rsidRDefault="00F041AE" w:rsidP="00F041AE">
            <w:pPr>
              <w:pStyle w:val="TableTextGeorgia"/>
              <w:rPr>
                <w:rFonts w:eastAsia="Arial Unicode MS"/>
                <w:szCs w:val="18"/>
              </w:rPr>
            </w:pPr>
            <w:r w:rsidRPr="00F041AE">
              <w:rPr>
                <w:rFonts w:eastAsia="Arial Unicode MS"/>
                <w:szCs w:val="18"/>
              </w:rPr>
              <w:t>Google, Inc.</w:t>
            </w:r>
          </w:p>
          <w:p w14:paraId="0C7002A8" w14:textId="77777777" w:rsidR="00F041AE" w:rsidRPr="00F041AE" w:rsidRDefault="00F041AE" w:rsidP="00F041AE">
            <w:pPr>
              <w:pStyle w:val="TableTextGeorgia"/>
              <w:rPr>
                <w:rFonts w:eastAsia="Arial Unicode MS"/>
                <w:b/>
                <w:szCs w:val="18"/>
              </w:rPr>
            </w:pPr>
            <w:r w:rsidRPr="00F041AE">
              <w:rPr>
                <w:rFonts w:eastAsia="Arial Unicode MS"/>
                <w:b/>
                <w:szCs w:val="18"/>
              </w:rPr>
              <w:t>David Morris</w:t>
            </w:r>
          </w:p>
          <w:p w14:paraId="40229603" w14:textId="77777777" w:rsidR="00F041AE" w:rsidRPr="00F041AE" w:rsidRDefault="00F041AE" w:rsidP="00F041AE">
            <w:pPr>
              <w:pStyle w:val="TableTextGeorgia"/>
              <w:rPr>
                <w:rFonts w:eastAsia="Arial Unicode MS"/>
                <w:szCs w:val="18"/>
              </w:rPr>
            </w:pPr>
            <w:r w:rsidRPr="00F041AE">
              <w:rPr>
                <w:rFonts w:eastAsia="Arial Unicode MS"/>
                <w:szCs w:val="18"/>
              </w:rPr>
              <w:t>CBS Interactive</w:t>
            </w:r>
          </w:p>
          <w:p w14:paraId="09E1C6A9" w14:textId="77777777" w:rsidR="00F041AE" w:rsidRPr="00F041AE" w:rsidRDefault="00F041AE" w:rsidP="00F041AE">
            <w:pPr>
              <w:pStyle w:val="TableTextGeorgia"/>
              <w:rPr>
                <w:rFonts w:eastAsia="Arial Unicode MS"/>
                <w:b/>
                <w:szCs w:val="18"/>
              </w:rPr>
            </w:pPr>
            <w:r w:rsidRPr="00F041AE">
              <w:rPr>
                <w:rFonts w:eastAsia="Arial Unicode MS"/>
                <w:b/>
                <w:szCs w:val="18"/>
              </w:rPr>
              <w:t>Peter Naylor</w:t>
            </w:r>
          </w:p>
          <w:p w14:paraId="358F0581" w14:textId="77777777" w:rsidR="0069560C" w:rsidRPr="00300A7F" w:rsidRDefault="00F041AE" w:rsidP="00F041AE">
            <w:pPr>
              <w:pStyle w:val="TableTextGeorgia"/>
              <w:rPr>
                <w:rFonts w:eastAsia="Arial Unicode MS"/>
                <w:szCs w:val="18"/>
              </w:rPr>
            </w:pPr>
            <w:r w:rsidRPr="00F041AE">
              <w:rPr>
                <w:rFonts w:eastAsia="Arial Unicode MS"/>
                <w:szCs w:val="18"/>
              </w:rPr>
              <w:t>NBC Universal Digital Media</w:t>
            </w:r>
          </w:p>
        </w:tc>
        <w:tc>
          <w:tcPr>
            <w:tcW w:w="1667" w:type="pct"/>
          </w:tcPr>
          <w:p w14:paraId="4AD303F9" w14:textId="77777777" w:rsidR="00F041AE" w:rsidRPr="00F041AE" w:rsidRDefault="00F041AE" w:rsidP="00F041AE">
            <w:pPr>
              <w:pStyle w:val="TableTextGeorgia"/>
              <w:rPr>
                <w:b/>
              </w:rPr>
            </w:pPr>
            <w:r w:rsidRPr="00F041AE">
              <w:rPr>
                <w:b/>
              </w:rPr>
              <w:t>Paul Palmieri</w:t>
            </w:r>
          </w:p>
          <w:p w14:paraId="1C4C46B2" w14:textId="77777777" w:rsidR="00F041AE" w:rsidRDefault="00F041AE" w:rsidP="00F041AE">
            <w:pPr>
              <w:pStyle w:val="TableTextGeorgia"/>
            </w:pPr>
            <w:r>
              <w:t>Millennial Media</w:t>
            </w:r>
          </w:p>
          <w:p w14:paraId="3540C8F9" w14:textId="77777777" w:rsidR="00F041AE" w:rsidRPr="00F041AE" w:rsidRDefault="00F041AE" w:rsidP="00F041AE">
            <w:pPr>
              <w:pStyle w:val="TableTextGeorgia"/>
              <w:rPr>
                <w:b/>
              </w:rPr>
            </w:pPr>
            <w:r w:rsidRPr="00F041AE">
              <w:rPr>
                <w:b/>
              </w:rPr>
              <w:t>Mike Peralta</w:t>
            </w:r>
          </w:p>
          <w:p w14:paraId="116AB5AD" w14:textId="77777777" w:rsidR="00F041AE" w:rsidRDefault="00F041AE" w:rsidP="00F041AE">
            <w:pPr>
              <w:pStyle w:val="TableTextGeorgia"/>
            </w:pPr>
            <w:r>
              <w:t>AudienceScience</w:t>
            </w:r>
          </w:p>
          <w:p w14:paraId="45C870AF" w14:textId="77777777" w:rsidR="00F041AE" w:rsidRPr="00F041AE" w:rsidRDefault="00F041AE" w:rsidP="00F041AE">
            <w:pPr>
              <w:pStyle w:val="TableTextGeorgia"/>
              <w:rPr>
                <w:b/>
              </w:rPr>
            </w:pPr>
            <w:r w:rsidRPr="00F041AE">
              <w:rPr>
                <w:b/>
              </w:rPr>
              <w:t>Drew Schutte</w:t>
            </w:r>
          </w:p>
          <w:p w14:paraId="3597C450" w14:textId="77777777" w:rsidR="00F041AE" w:rsidRDefault="00F041AE" w:rsidP="00F041AE">
            <w:pPr>
              <w:pStyle w:val="TableTextGeorgia"/>
            </w:pPr>
            <w:r>
              <w:t>Condé Nast</w:t>
            </w:r>
          </w:p>
          <w:p w14:paraId="1A5309A1" w14:textId="77777777" w:rsidR="00F041AE" w:rsidRPr="00F041AE" w:rsidRDefault="00F041AE" w:rsidP="00F041AE">
            <w:pPr>
              <w:pStyle w:val="TableTextGeorgia"/>
              <w:rPr>
                <w:b/>
              </w:rPr>
            </w:pPr>
            <w:r w:rsidRPr="00F041AE">
              <w:rPr>
                <w:b/>
              </w:rPr>
              <w:t>Tad Smith</w:t>
            </w:r>
          </w:p>
          <w:p w14:paraId="7EA533C9" w14:textId="77777777" w:rsidR="00F041AE" w:rsidRDefault="00F041AE" w:rsidP="00F041AE">
            <w:pPr>
              <w:pStyle w:val="TableTextGeorgia"/>
            </w:pPr>
            <w:r>
              <w:t>Cablevision Advanced Systems</w:t>
            </w:r>
          </w:p>
          <w:p w14:paraId="22C09F1B" w14:textId="77777777" w:rsidR="00F041AE" w:rsidRPr="00F041AE" w:rsidRDefault="00F041AE" w:rsidP="00F041AE">
            <w:pPr>
              <w:pStyle w:val="TableTextGeorgia"/>
              <w:rPr>
                <w:b/>
              </w:rPr>
            </w:pPr>
            <w:r w:rsidRPr="00F041AE">
              <w:rPr>
                <w:b/>
              </w:rPr>
              <w:t>Evan Sternschein</w:t>
            </w:r>
          </w:p>
          <w:p w14:paraId="52A496AA" w14:textId="77777777" w:rsidR="00F041AE" w:rsidRDefault="00F041AE" w:rsidP="00F041AE">
            <w:pPr>
              <w:pStyle w:val="TableTextGeorgia"/>
            </w:pPr>
            <w:r>
              <w:t>Discovery Communications</w:t>
            </w:r>
          </w:p>
          <w:p w14:paraId="0F34D905" w14:textId="77777777" w:rsidR="00F041AE" w:rsidRPr="00F041AE" w:rsidRDefault="00F041AE" w:rsidP="00F041AE">
            <w:pPr>
              <w:pStyle w:val="TableTextGeorgia"/>
              <w:rPr>
                <w:b/>
              </w:rPr>
            </w:pPr>
            <w:r w:rsidRPr="00F041AE">
              <w:rPr>
                <w:b/>
              </w:rPr>
              <w:t>John Trimble</w:t>
            </w:r>
          </w:p>
          <w:p w14:paraId="79763F73" w14:textId="77777777" w:rsidR="00F041AE" w:rsidRDefault="00F041AE" w:rsidP="00F041AE">
            <w:pPr>
              <w:pStyle w:val="TableTextGeorgia"/>
            </w:pPr>
            <w:r>
              <w:t>Pandora Media Inc.</w:t>
            </w:r>
          </w:p>
          <w:p w14:paraId="486D062E" w14:textId="77777777" w:rsidR="00F041AE" w:rsidRPr="00F041AE" w:rsidRDefault="00F041AE" w:rsidP="00F041AE">
            <w:pPr>
              <w:pStyle w:val="TableTextGeorgia"/>
              <w:rPr>
                <w:b/>
              </w:rPr>
            </w:pPr>
            <w:r w:rsidRPr="00F041AE">
              <w:rPr>
                <w:b/>
              </w:rPr>
              <w:t>Lisa Utzschneider</w:t>
            </w:r>
          </w:p>
          <w:p w14:paraId="1992DFAA" w14:textId="77777777" w:rsidR="00F041AE" w:rsidRDefault="00F041AE" w:rsidP="00F041AE">
            <w:pPr>
              <w:pStyle w:val="TableTextGeorgia"/>
            </w:pPr>
            <w:r>
              <w:t>Amazon.com</w:t>
            </w:r>
          </w:p>
          <w:p w14:paraId="329B4524" w14:textId="77777777" w:rsidR="00F041AE" w:rsidRPr="00F041AE" w:rsidRDefault="00F041AE" w:rsidP="00F041AE">
            <w:pPr>
              <w:pStyle w:val="TableTextGeorgia"/>
              <w:rPr>
                <w:b/>
              </w:rPr>
            </w:pPr>
            <w:r w:rsidRPr="00F041AE">
              <w:rPr>
                <w:b/>
              </w:rPr>
              <w:t>Jacob Weisberg</w:t>
            </w:r>
          </w:p>
          <w:p w14:paraId="09B83B64" w14:textId="77777777" w:rsidR="00F041AE" w:rsidRDefault="00F041AE" w:rsidP="00F041AE">
            <w:pPr>
              <w:pStyle w:val="TableTextGeorgia"/>
            </w:pPr>
            <w:r>
              <w:t>The Slate Group</w:t>
            </w:r>
          </w:p>
          <w:p w14:paraId="7BCB1F7A" w14:textId="77777777" w:rsidR="00F041AE" w:rsidRPr="00F041AE" w:rsidRDefault="00F041AE" w:rsidP="00F041AE">
            <w:pPr>
              <w:pStyle w:val="TableTextGeorgia"/>
              <w:rPr>
                <w:b/>
              </w:rPr>
            </w:pPr>
            <w:r w:rsidRPr="00F041AE">
              <w:rPr>
                <w:b/>
              </w:rPr>
              <w:t>Mike Welch</w:t>
            </w:r>
          </w:p>
          <w:p w14:paraId="3A837558" w14:textId="77777777" w:rsidR="00F041AE" w:rsidRDefault="00F041AE" w:rsidP="00F041AE">
            <w:pPr>
              <w:pStyle w:val="TableTextGeorgia"/>
            </w:pPr>
            <w:r>
              <w:t>AT&amp;T AdWorks</w:t>
            </w:r>
          </w:p>
          <w:p w14:paraId="60398BB5" w14:textId="77777777" w:rsidR="00F041AE" w:rsidRPr="00F041AE" w:rsidRDefault="00F041AE" w:rsidP="00F041AE">
            <w:pPr>
              <w:pStyle w:val="TableTextGeorgia"/>
              <w:rPr>
                <w:b/>
              </w:rPr>
            </w:pPr>
            <w:r w:rsidRPr="00F041AE">
              <w:rPr>
                <w:b/>
              </w:rPr>
              <w:t>Grant Whitmore</w:t>
            </w:r>
          </w:p>
          <w:p w14:paraId="1AB17752" w14:textId="77777777" w:rsidR="0069560C" w:rsidRPr="00BE5D16" w:rsidRDefault="00F041AE" w:rsidP="00F041AE">
            <w:pPr>
              <w:pStyle w:val="TableTextGeorgia"/>
            </w:pPr>
            <w:r>
              <w:t>Hearst Magazines Digital Media</w:t>
            </w:r>
          </w:p>
        </w:tc>
      </w:tr>
    </w:tbl>
    <w:p w14:paraId="6FEF6C13" w14:textId="77777777" w:rsidR="0069560C" w:rsidRPr="00BE5D16" w:rsidRDefault="0069560C" w:rsidP="00386434">
      <w:pPr>
        <w:pStyle w:val="BodyText"/>
        <w:spacing w:after="80"/>
      </w:pPr>
    </w:p>
    <w:p w14:paraId="4F12031F" w14:textId="77777777" w:rsidR="00A478E2" w:rsidRDefault="00A478E2">
      <w:pPr>
        <w:spacing w:after="240"/>
        <w:rPr>
          <w:rFonts w:asciiTheme="majorHAnsi" w:eastAsiaTheme="majorEastAsia" w:hAnsiTheme="majorHAnsi" w:cstheme="majorBidi"/>
          <w:b/>
          <w:bCs/>
          <w:i/>
          <w:color w:val="A32020" w:themeColor="text2"/>
          <w:sz w:val="32"/>
          <w:szCs w:val="26"/>
        </w:rPr>
      </w:pPr>
      <w:r>
        <w:br w:type="page"/>
      </w:r>
    </w:p>
    <w:p w14:paraId="010E9D99" w14:textId="77777777" w:rsidR="00995454" w:rsidRPr="00BE5D16" w:rsidRDefault="00995454" w:rsidP="0035716F">
      <w:pPr>
        <w:pStyle w:val="Heading2"/>
      </w:pPr>
      <w:r w:rsidRPr="00BE5D16">
        <w:lastRenderedPageBreak/>
        <w:t xml:space="preserve">PwC </w:t>
      </w:r>
      <w:r w:rsidR="005C56DA" w:rsidRPr="00BE5D16">
        <w:t>N</w:t>
      </w:r>
      <w:r w:rsidR="0084163B" w:rsidRPr="00BE5D16">
        <w:t xml:space="preserve">ew </w:t>
      </w:r>
      <w:r w:rsidR="005C56DA" w:rsidRPr="00BE5D16">
        <w:t>M</w:t>
      </w:r>
      <w:r w:rsidR="0084163B" w:rsidRPr="00BE5D16">
        <w:t xml:space="preserve">edia </w:t>
      </w:r>
      <w:r w:rsidR="005C56DA" w:rsidRPr="00BE5D16">
        <w:t>G</w:t>
      </w:r>
      <w:r w:rsidR="0084163B" w:rsidRPr="00BE5D16">
        <w:t xml:space="preserve">roup with the </w:t>
      </w:r>
      <w:r w:rsidR="00B91331" w:rsidRPr="00BE5D16">
        <w:t>E</w:t>
      </w:r>
      <w:r w:rsidR="0084163B" w:rsidRPr="00BE5D16">
        <w:t xml:space="preserve">ntertainment, </w:t>
      </w:r>
      <w:r w:rsidR="00B91331" w:rsidRPr="00BE5D16">
        <w:t>M</w:t>
      </w:r>
      <w:r w:rsidR="0084163B" w:rsidRPr="00BE5D16">
        <w:t xml:space="preserve">edia, and </w:t>
      </w:r>
      <w:r w:rsidR="00B91331" w:rsidRPr="00BE5D16">
        <w:t>C</w:t>
      </w:r>
      <w:r w:rsidR="0084163B" w:rsidRPr="00BE5D16">
        <w:t>ommunications practice</w:t>
      </w:r>
    </w:p>
    <w:p w14:paraId="28C0A830" w14:textId="77777777" w:rsidR="00465E24" w:rsidRDefault="00465E24" w:rsidP="00EE74C0">
      <w:pPr>
        <w:pStyle w:val="BodyText"/>
      </w:pPr>
    </w:p>
    <w:p w14:paraId="0200F65C" w14:textId="77777777" w:rsidR="00995454" w:rsidRPr="00BE5D16" w:rsidRDefault="00995454" w:rsidP="00EE74C0">
      <w:pPr>
        <w:pStyle w:val="BodyText"/>
      </w:pPr>
      <w:r w:rsidRPr="00BE5D16">
        <w:t>As business, accounting, and tax advisors to many of the world’s leading Entertainment, Media, and Communications (EMC) and Technology (Tech) companies, PwC (www.pwc.com) has an insider’s view of trends and developments driving the industry. With approximately 1</w:t>
      </w:r>
      <w:r w:rsidR="005C56DA" w:rsidRPr="00BE5D16">
        <w:t>,</w:t>
      </w:r>
      <w:r w:rsidRPr="00BE5D16">
        <w:t xml:space="preserve">200 practitioners serving EMC and Tech clients in the United States, PwC is deeply committed to providing clients with industry expertise and resources. In recent years, our pioneering work in EMC and Tech has included developing strategies to leverage digital technology, identifying new sources of financing, and marketplace positioning in industries characterized by consolidation and transformation. Our experience reaches across all geographies and segments of the EMC and Tech sectors, including broadband, wireless, the </w:t>
      </w:r>
      <w:r w:rsidR="00F412A7">
        <w:t>i</w:t>
      </w:r>
      <w:r w:rsidRPr="00BE5D16">
        <w:t xml:space="preserve">nternet, music, film, television, publishing, advertising, gaming, theme parks, computers and networking, and software. With thousands of practitioners around the world, </w:t>
      </w:r>
      <w:r w:rsidR="005C56DA" w:rsidRPr="00BE5D16">
        <w:t>we</w:t>
      </w:r>
      <w:r w:rsidR="007E1023">
        <w:t xml:space="preserve"> a</w:t>
      </w:r>
      <w:r w:rsidR="005C56DA" w:rsidRPr="00BE5D16">
        <w:t>re</w:t>
      </w:r>
      <w:r w:rsidRPr="00BE5D16">
        <w:t xml:space="preserve"> always close at hand to provide deep industry </w:t>
      </w:r>
      <w:r w:rsidR="005C56DA" w:rsidRPr="00BE5D16">
        <w:t xml:space="preserve">knowledge </w:t>
      </w:r>
      <w:r w:rsidRPr="00BE5D16">
        <w:t xml:space="preserve">and resources. </w:t>
      </w:r>
    </w:p>
    <w:p w14:paraId="79F7D9E2" w14:textId="77777777" w:rsidR="00995454" w:rsidRPr="00BE5D16" w:rsidRDefault="00995454" w:rsidP="00EE74C0">
      <w:pPr>
        <w:pStyle w:val="BodyText"/>
      </w:pPr>
      <w:r w:rsidRPr="00BE5D16">
        <w:t>PwC’s New Media Group was the first practice of its kind at a Big Four firm. Currently located in New York, Los Angeles, Boston, Seattle</w:t>
      </w:r>
      <w:r w:rsidR="005C56DA" w:rsidRPr="00BE5D16">
        <w:t>,</w:t>
      </w:r>
      <w:r w:rsidRPr="00BE5D16">
        <w:t xml:space="preserve"> and the Bay Area, our New Media Group includes accounting, tax</w:t>
      </w:r>
      <w:r w:rsidR="005C56DA" w:rsidRPr="00BE5D16">
        <w:t>,</w:t>
      </w:r>
      <w:r w:rsidRPr="00BE5D16">
        <w:t xml:space="preserve"> and consulting professionals who have broad and deep experience in the three areas that converge to form new media: advanced telecommunications, enabling software</w:t>
      </w:r>
      <w:r w:rsidR="005C56DA" w:rsidRPr="00BE5D16">
        <w:t>,</w:t>
      </w:r>
      <w:r w:rsidRPr="00BE5D16">
        <w:t xml:space="preserve"> and content development/distribution.</w:t>
      </w:r>
    </w:p>
    <w:p w14:paraId="346EACFA" w14:textId="77777777" w:rsidR="00465E24" w:rsidRDefault="00465E24" w:rsidP="00EE74C0">
      <w:pPr>
        <w:pStyle w:val="BodyText"/>
        <w:rPr>
          <w:b/>
        </w:rPr>
      </w:pPr>
    </w:p>
    <w:p w14:paraId="14EEBAFB" w14:textId="77777777" w:rsidR="00995454" w:rsidRPr="00BE5D16" w:rsidRDefault="00995454" w:rsidP="00EE74C0">
      <w:pPr>
        <w:pStyle w:val="BodyText"/>
        <w:rPr>
          <w:b/>
        </w:rPr>
      </w:pPr>
      <w:r w:rsidRPr="00BE5D16">
        <w:rPr>
          <w:b/>
        </w:rPr>
        <w:t>Our services include:</w:t>
      </w:r>
    </w:p>
    <w:p w14:paraId="2587DF97" w14:textId="77777777" w:rsidR="00995454" w:rsidRPr="00BE5D16" w:rsidRDefault="00995454" w:rsidP="00EE74C0">
      <w:pPr>
        <w:pStyle w:val="ListBullet"/>
      </w:pPr>
      <w:r w:rsidRPr="00BE5D16">
        <w:t>Business assurance services</w:t>
      </w:r>
    </w:p>
    <w:p w14:paraId="6899645E" w14:textId="77777777" w:rsidR="00995454" w:rsidRPr="00BE5D16" w:rsidRDefault="00995454" w:rsidP="00EE74C0">
      <w:pPr>
        <w:pStyle w:val="ListBullet"/>
      </w:pPr>
      <w:r w:rsidRPr="00BE5D16">
        <w:t>Web audience measurement and advertising delivery auditing and advisory</w:t>
      </w:r>
    </w:p>
    <w:p w14:paraId="5FAC530C" w14:textId="77777777" w:rsidR="00995454" w:rsidRPr="00BE5D16" w:rsidRDefault="00995454" w:rsidP="00EE74C0">
      <w:pPr>
        <w:pStyle w:val="ListBullet"/>
      </w:pPr>
      <w:r w:rsidRPr="00BE5D16">
        <w:t>IAB Measurement Certification Compliance auditing</w:t>
      </w:r>
    </w:p>
    <w:p w14:paraId="70FAD896" w14:textId="77777777" w:rsidR="00995454" w:rsidRPr="00BE5D16" w:rsidRDefault="00995454" w:rsidP="00EE74C0">
      <w:pPr>
        <w:pStyle w:val="ListBullet"/>
      </w:pPr>
      <w:r w:rsidRPr="00BE5D16">
        <w:t>Privacy policy structuring, attestation</w:t>
      </w:r>
      <w:r w:rsidR="005C56DA" w:rsidRPr="00BE5D16">
        <w:t>,</w:t>
      </w:r>
      <w:r w:rsidRPr="00BE5D16">
        <w:t xml:space="preserve"> and compliance advisory</w:t>
      </w:r>
    </w:p>
    <w:p w14:paraId="6253DB8A" w14:textId="77777777" w:rsidR="00995454" w:rsidRPr="00BE5D16" w:rsidRDefault="00995454" w:rsidP="00EE74C0">
      <w:pPr>
        <w:pStyle w:val="ListBullet"/>
      </w:pPr>
      <w:r w:rsidRPr="00BE5D16">
        <w:t xml:space="preserve">Mergers &amp; </w:t>
      </w:r>
      <w:r w:rsidR="005E5903" w:rsidRPr="00BE5D16">
        <w:t>a</w:t>
      </w:r>
      <w:r w:rsidRPr="00BE5D16">
        <w:t>cquisition</w:t>
      </w:r>
      <w:r w:rsidR="005C56DA" w:rsidRPr="00BE5D16">
        <w:t>s</w:t>
      </w:r>
      <w:r w:rsidRPr="00BE5D16">
        <w:t xml:space="preserve"> assistance</w:t>
      </w:r>
    </w:p>
    <w:p w14:paraId="461A3073" w14:textId="77777777" w:rsidR="00995454" w:rsidRPr="00BE5D16" w:rsidRDefault="00995454" w:rsidP="00EE74C0">
      <w:pPr>
        <w:pStyle w:val="ListBullet"/>
      </w:pPr>
      <w:r w:rsidRPr="00BE5D16">
        <w:t>Tax planning and compliance</w:t>
      </w:r>
    </w:p>
    <w:p w14:paraId="75C17428" w14:textId="77777777" w:rsidR="00995454" w:rsidRPr="00BE5D16" w:rsidRDefault="00995454" w:rsidP="00EE74C0">
      <w:pPr>
        <w:pStyle w:val="ListBullet"/>
      </w:pPr>
      <w:r w:rsidRPr="00BE5D16">
        <w:t>Capital sourcing and IPO assistance</w:t>
      </w:r>
    </w:p>
    <w:p w14:paraId="19920E35" w14:textId="77777777" w:rsidR="00465E24" w:rsidRDefault="00465E24" w:rsidP="00EE74C0">
      <w:pPr>
        <w:pStyle w:val="BodyText"/>
      </w:pPr>
    </w:p>
    <w:p w14:paraId="1337BB7B" w14:textId="77777777" w:rsidR="00995454" w:rsidRPr="00BE5D16" w:rsidRDefault="00995454" w:rsidP="00EE74C0">
      <w:pPr>
        <w:pStyle w:val="BodyText"/>
      </w:pPr>
      <w:r w:rsidRPr="00BE5D16">
        <w:t>For more information about our New Media Group, contact one of the following PwC professionals:</w:t>
      </w:r>
    </w:p>
    <w:tbl>
      <w:tblPr>
        <w:tblStyle w:val="DP-Plain"/>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448"/>
        <w:gridCol w:w="3448"/>
        <w:gridCol w:w="3446"/>
      </w:tblGrid>
      <w:tr w:rsidR="00995454" w:rsidRPr="00BE5D16" w14:paraId="13A46313" w14:textId="77777777" w:rsidTr="00EE74C0">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shd w:val="clear" w:color="auto" w:fill="auto"/>
          </w:tcPr>
          <w:p w14:paraId="5C202850" w14:textId="77777777" w:rsidR="00995454" w:rsidRPr="00BE5D16" w:rsidRDefault="00995454" w:rsidP="00EE74C0">
            <w:pPr>
              <w:pStyle w:val="TableTextGeorgia"/>
            </w:pPr>
            <w:r w:rsidRPr="00BE5D16">
              <w:t>New York</w:t>
            </w:r>
          </w:p>
          <w:p w14:paraId="58B75B9A" w14:textId="77777777" w:rsidR="00995454" w:rsidRPr="00BE5D16" w:rsidRDefault="00995454" w:rsidP="00EE74C0">
            <w:pPr>
              <w:pStyle w:val="TableTextGeorgia"/>
              <w:rPr>
                <w:b/>
              </w:rPr>
            </w:pPr>
            <w:r w:rsidRPr="00BE5D16">
              <w:rPr>
                <w:b/>
              </w:rPr>
              <w:t>David Silverman</w:t>
            </w:r>
          </w:p>
          <w:p w14:paraId="0D421B49" w14:textId="77777777" w:rsidR="00995454" w:rsidRPr="00BE5D16" w:rsidRDefault="00995454" w:rsidP="00EE74C0">
            <w:pPr>
              <w:pStyle w:val="TableTextGeorgia"/>
            </w:pPr>
            <w:r w:rsidRPr="00BE5D16">
              <w:t>Partner, Assurance Services</w:t>
            </w:r>
          </w:p>
          <w:p w14:paraId="3C1D680E" w14:textId="77777777" w:rsidR="00995454" w:rsidRPr="00BE5D16" w:rsidRDefault="00995454" w:rsidP="00EE74C0">
            <w:pPr>
              <w:pStyle w:val="TableTextGeorgia"/>
            </w:pPr>
            <w:r w:rsidRPr="00BE5D16">
              <w:t>646.471.5421</w:t>
            </w:r>
          </w:p>
          <w:p w14:paraId="4F2DC531" w14:textId="77777777" w:rsidR="00995454" w:rsidRPr="00BE5D16" w:rsidRDefault="00AF5AAE" w:rsidP="00EE74C0">
            <w:pPr>
              <w:pStyle w:val="TableTextGeorgia"/>
              <w:rPr>
                <w:b/>
                <w:i/>
              </w:rPr>
            </w:pPr>
            <w:hyperlink r:id="rId36" w:history="1">
              <w:r w:rsidR="00995454" w:rsidRPr="00BE5D16">
                <w:rPr>
                  <w:b/>
                  <w:i/>
                </w:rPr>
                <w:t>david.silverman@us.pwc.com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29F2B60E" w14:textId="77777777" w:rsidR="00995454" w:rsidRPr="00BE5D16" w:rsidRDefault="00995454" w:rsidP="00EE74C0">
            <w:pPr>
              <w:pStyle w:val="TableTextGeorgia"/>
            </w:pPr>
            <w:r w:rsidRPr="00BE5D16">
              <w:t>New York</w:t>
            </w:r>
          </w:p>
          <w:p w14:paraId="5F3EF4FA" w14:textId="77777777" w:rsidR="00995454" w:rsidRPr="00BE5D16" w:rsidRDefault="00995454" w:rsidP="00EE74C0">
            <w:pPr>
              <w:pStyle w:val="TableTextGeorgia"/>
              <w:rPr>
                <w:b/>
              </w:rPr>
            </w:pPr>
            <w:r w:rsidRPr="00BE5D16">
              <w:rPr>
                <w:b/>
              </w:rPr>
              <w:t xml:space="preserve">Russ Sapienza </w:t>
            </w:r>
          </w:p>
          <w:p w14:paraId="0D48F603" w14:textId="77777777" w:rsidR="00995454" w:rsidRPr="00BE5D16" w:rsidRDefault="00995454" w:rsidP="00EE74C0">
            <w:pPr>
              <w:pStyle w:val="TableTextGeorgia"/>
            </w:pPr>
            <w:r w:rsidRPr="00BE5D16">
              <w:t>Partner, Advisory Services</w:t>
            </w:r>
          </w:p>
          <w:p w14:paraId="431286BD" w14:textId="77777777" w:rsidR="00995454" w:rsidRPr="00BE5D16" w:rsidRDefault="00995454" w:rsidP="00EE74C0">
            <w:pPr>
              <w:pStyle w:val="TableTextGeorgia"/>
            </w:pPr>
            <w:r w:rsidRPr="00BE5D16">
              <w:t>646.471.1517</w:t>
            </w:r>
          </w:p>
          <w:p w14:paraId="38C7DC99" w14:textId="77777777" w:rsidR="00995454" w:rsidRPr="00BE5D16" w:rsidRDefault="00AF5AAE" w:rsidP="00EE74C0">
            <w:pPr>
              <w:pStyle w:val="TableTextGeorgia"/>
              <w:rPr>
                <w:b/>
                <w:i/>
              </w:rPr>
            </w:pPr>
            <w:hyperlink r:id="rId37" w:history="1">
              <w:r w:rsidR="00995454" w:rsidRPr="00BE5D16">
                <w:rPr>
                  <w:b/>
                  <w:i/>
                </w:rPr>
                <w:t>russell.j.sapienza@us.pwc.com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6666AE8C" w14:textId="77777777" w:rsidR="00995454" w:rsidRPr="00BE5D16" w:rsidRDefault="00995454" w:rsidP="00EE74C0">
            <w:pPr>
              <w:pStyle w:val="TableTextGeorgia"/>
            </w:pPr>
            <w:r w:rsidRPr="00BE5D16">
              <w:t>New York</w:t>
            </w:r>
          </w:p>
          <w:p w14:paraId="0C433051" w14:textId="77777777" w:rsidR="00995454" w:rsidRPr="00BE5D16" w:rsidRDefault="00995454" w:rsidP="00EE74C0">
            <w:pPr>
              <w:pStyle w:val="TableTextGeorgia"/>
              <w:rPr>
                <w:b/>
              </w:rPr>
            </w:pPr>
            <w:r w:rsidRPr="00BE5D16">
              <w:rPr>
                <w:b/>
              </w:rPr>
              <w:t>Michael Altschul</w:t>
            </w:r>
          </w:p>
          <w:p w14:paraId="08A145C8" w14:textId="77777777" w:rsidR="00995454" w:rsidRPr="00BE5D16" w:rsidRDefault="00995454" w:rsidP="00EE74C0">
            <w:pPr>
              <w:pStyle w:val="TableTextGeorgia"/>
            </w:pPr>
            <w:r w:rsidRPr="00BE5D16">
              <w:t>Manager, Advisory Services</w:t>
            </w:r>
          </w:p>
          <w:p w14:paraId="2DFEBF88" w14:textId="77777777" w:rsidR="00995454" w:rsidRPr="00BE5D16" w:rsidRDefault="00995454" w:rsidP="00EE74C0">
            <w:pPr>
              <w:pStyle w:val="TableTextGeorgia"/>
            </w:pPr>
            <w:r w:rsidRPr="00BE5D16">
              <w:t>646.471.4903</w:t>
            </w:r>
          </w:p>
          <w:p w14:paraId="21068EE3" w14:textId="77777777" w:rsidR="00995454" w:rsidRPr="00BE5D16" w:rsidRDefault="00AF5AAE" w:rsidP="00EE74C0">
            <w:pPr>
              <w:pStyle w:val="TableTextGeorgia"/>
              <w:rPr>
                <w:b/>
                <w:i/>
              </w:rPr>
            </w:pPr>
            <w:hyperlink r:id="rId38" w:history="1">
              <w:r w:rsidR="00995454" w:rsidRPr="00BE5D16">
                <w:rPr>
                  <w:b/>
                  <w:i/>
                </w:rPr>
                <w:t>michael.altschul@us.pwc.com</w:t>
              </w:r>
            </w:hyperlink>
            <w:r w:rsidR="00995454" w:rsidRPr="00BE5D16">
              <w:rPr>
                <w:b/>
                <w:i/>
              </w:rPr>
              <w:t xml:space="preserve"> </w:t>
            </w:r>
          </w:p>
        </w:tc>
      </w:tr>
      <w:tr w:rsidR="007A68C6" w:rsidRPr="00BE5D16" w14:paraId="60A12582" w14:textId="77777777" w:rsidTr="00EE74C0">
        <w:trPr>
          <w:trHeight w:val="155"/>
        </w:trPr>
        <w:tc>
          <w:tcPr>
            <w:tcW w:w="1667" w:type="pct"/>
            <w:shd w:val="clear" w:color="auto" w:fill="auto"/>
          </w:tcPr>
          <w:p w14:paraId="247983C1" w14:textId="77777777" w:rsidR="007A68C6" w:rsidRPr="00BE5D16" w:rsidRDefault="007A68C6" w:rsidP="00EE74C0">
            <w:pPr>
              <w:pStyle w:val="TableTextGeorgia"/>
            </w:pPr>
          </w:p>
        </w:tc>
        <w:tc>
          <w:tcPr>
            <w:tcW w:w="1667" w:type="pct"/>
            <w:shd w:val="clear" w:color="auto" w:fill="auto"/>
          </w:tcPr>
          <w:p w14:paraId="64C05143" w14:textId="77777777" w:rsidR="007A68C6" w:rsidRPr="00BE5D16" w:rsidRDefault="007A68C6" w:rsidP="00EE74C0">
            <w:pPr>
              <w:pStyle w:val="TableTextGeorgia"/>
            </w:pPr>
          </w:p>
        </w:tc>
        <w:tc>
          <w:tcPr>
            <w:tcW w:w="1667" w:type="pct"/>
            <w:shd w:val="clear" w:color="auto" w:fill="auto"/>
          </w:tcPr>
          <w:p w14:paraId="40FA627D" w14:textId="77777777" w:rsidR="007A68C6" w:rsidRPr="00BE5D16" w:rsidRDefault="007A68C6" w:rsidP="00EE74C0">
            <w:pPr>
              <w:pStyle w:val="TableTextGeorgia"/>
            </w:pPr>
          </w:p>
        </w:tc>
      </w:tr>
      <w:tr w:rsidR="00995454" w:rsidRPr="00BE5D16" w14:paraId="1D66234A" w14:textId="77777777" w:rsidTr="000876D3">
        <w:trPr>
          <w:trHeight w:val="1318"/>
        </w:trPr>
        <w:tc>
          <w:tcPr>
            <w:tcW w:w="1667" w:type="pct"/>
            <w:shd w:val="clear" w:color="auto" w:fill="auto"/>
          </w:tcPr>
          <w:p w14:paraId="2128CCBD" w14:textId="77777777" w:rsidR="00995454" w:rsidRPr="00BE5D16" w:rsidRDefault="00995454" w:rsidP="00EE74C0">
            <w:pPr>
              <w:pStyle w:val="TableTextGeorgia"/>
            </w:pPr>
            <w:r w:rsidRPr="00BE5D16">
              <w:t>Boston</w:t>
            </w:r>
          </w:p>
          <w:p w14:paraId="35432057" w14:textId="77777777" w:rsidR="00995454" w:rsidRPr="00BE5D16" w:rsidRDefault="00995454" w:rsidP="00EE74C0">
            <w:pPr>
              <w:pStyle w:val="TableTextGeorgia"/>
              <w:rPr>
                <w:b/>
              </w:rPr>
            </w:pPr>
            <w:r w:rsidRPr="00BE5D16">
              <w:rPr>
                <w:b/>
              </w:rPr>
              <w:t>Vic Petri</w:t>
            </w:r>
          </w:p>
          <w:p w14:paraId="6B3C6D7D" w14:textId="77777777" w:rsidR="00995454" w:rsidRPr="00BE5D16" w:rsidRDefault="00995454" w:rsidP="00EE74C0">
            <w:pPr>
              <w:pStyle w:val="TableTextGeorgia"/>
            </w:pPr>
            <w:r w:rsidRPr="00BE5D16">
              <w:t>Partner, Assurance Services</w:t>
            </w:r>
          </w:p>
          <w:p w14:paraId="084143FB" w14:textId="77777777" w:rsidR="00995454" w:rsidRPr="00BE5D16" w:rsidRDefault="00995454" w:rsidP="00EE74C0">
            <w:pPr>
              <w:pStyle w:val="TableTextGeorgia"/>
            </w:pPr>
            <w:r w:rsidRPr="00BE5D16">
              <w:t>617.478.1698</w:t>
            </w:r>
          </w:p>
          <w:p w14:paraId="4AD9B97E" w14:textId="77777777" w:rsidR="00995454" w:rsidRPr="00BE5D16" w:rsidRDefault="00AF5AAE" w:rsidP="00EE74C0">
            <w:pPr>
              <w:pStyle w:val="TableTextGeorgia"/>
              <w:rPr>
                <w:b/>
                <w:i/>
              </w:rPr>
            </w:pPr>
            <w:hyperlink r:id="rId39" w:history="1">
              <w:r w:rsidR="00995454" w:rsidRPr="00BE5D16">
                <w:rPr>
                  <w:b/>
                  <w:i/>
                </w:rPr>
                <w:t>victor.petri@us.pwc.com</w:t>
              </w:r>
            </w:hyperlink>
          </w:p>
        </w:tc>
        <w:tc>
          <w:tcPr>
            <w:tcW w:w="1667" w:type="pct"/>
            <w:shd w:val="clear" w:color="auto" w:fill="auto"/>
          </w:tcPr>
          <w:p w14:paraId="1DADF14A" w14:textId="77777777" w:rsidR="00995454" w:rsidRPr="00BE5D16" w:rsidRDefault="00995454" w:rsidP="00EE74C0">
            <w:pPr>
              <w:pStyle w:val="TableTextGeorgia"/>
            </w:pPr>
            <w:r w:rsidRPr="00BE5D16">
              <w:t>San Jose</w:t>
            </w:r>
          </w:p>
          <w:p w14:paraId="350E678B" w14:textId="77777777" w:rsidR="00995454" w:rsidRPr="00BE5D16" w:rsidRDefault="00995454" w:rsidP="00EE74C0">
            <w:pPr>
              <w:pStyle w:val="TableTextGeorgia"/>
              <w:rPr>
                <w:b/>
              </w:rPr>
            </w:pPr>
            <w:r w:rsidRPr="00BE5D16">
              <w:rPr>
                <w:b/>
              </w:rPr>
              <w:t>Mike Pearl</w:t>
            </w:r>
          </w:p>
          <w:p w14:paraId="04A71A2A" w14:textId="77777777" w:rsidR="00995454" w:rsidRPr="00BE5D16" w:rsidRDefault="00995454" w:rsidP="00EE74C0">
            <w:pPr>
              <w:pStyle w:val="TableTextGeorgia"/>
            </w:pPr>
            <w:r w:rsidRPr="00BE5D16">
              <w:t>Partner, Assurance Services</w:t>
            </w:r>
          </w:p>
          <w:p w14:paraId="19A3687E" w14:textId="77777777" w:rsidR="00995454" w:rsidRPr="00BE5D16" w:rsidRDefault="00995454" w:rsidP="00EE74C0">
            <w:pPr>
              <w:pStyle w:val="TableTextGeorgia"/>
            </w:pPr>
            <w:r w:rsidRPr="00BE5D16">
              <w:t>408.817.3801</w:t>
            </w:r>
          </w:p>
          <w:p w14:paraId="2CEC7C32" w14:textId="77777777" w:rsidR="00995454" w:rsidRPr="00BE5D16" w:rsidRDefault="00AF5AAE" w:rsidP="00EE74C0">
            <w:pPr>
              <w:pStyle w:val="TableTextGeorgia"/>
              <w:rPr>
                <w:b/>
                <w:i/>
              </w:rPr>
            </w:pPr>
            <w:hyperlink r:id="rId40" w:history="1">
              <w:r w:rsidR="00995454" w:rsidRPr="00BE5D16">
                <w:rPr>
                  <w:b/>
                  <w:i/>
                </w:rPr>
                <w:t>michael.pearl@us.pwc.com</w:t>
              </w:r>
            </w:hyperlink>
          </w:p>
        </w:tc>
        <w:tc>
          <w:tcPr>
            <w:tcW w:w="1667" w:type="pct"/>
            <w:shd w:val="clear" w:color="auto" w:fill="auto"/>
          </w:tcPr>
          <w:p w14:paraId="07655C84" w14:textId="77777777" w:rsidR="00995454" w:rsidRPr="00BE5D16" w:rsidRDefault="00995454" w:rsidP="00EE74C0">
            <w:pPr>
              <w:pStyle w:val="TableTextGeorgia"/>
            </w:pPr>
            <w:r w:rsidRPr="00BE5D16">
              <w:t>Seattle</w:t>
            </w:r>
          </w:p>
          <w:p w14:paraId="569AD8F7" w14:textId="77777777" w:rsidR="00995454" w:rsidRPr="00BE5D16" w:rsidRDefault="00995454" w:rsidP="00EE74C0">
            <w:pPr>
              <w:pStyle w:val="TableTextGeorgia"/>
              <w:rPr>
                <w:b/>
              </w:rPr>
            </w:pPr>
            <w:r w:rsidRPr="00BE5D16">
              <w:rPr>
                <w:b/>
              </w:rPr>
              <w:t>Suzanne Faulkner</w:t>
            </w:r>
          </w:p>
          <w:p w14:paraId="0D827199" w14:textId="77777777" w:rsidR="00995454" w:rsidRPr="00BE5D16" w:rsidRDefault="00995454" w:rsidP="00EE74C0">
            <w:pPr>
              <w:pStyle w:val="TableTextGeorgia"/>
            </w:pPr>
            <w:r w:rsidRPr="00BE5D16">
              <w:t>Partner, Assurance Services</w:t>
            </w:r>
          </w:p>
          <w:p w14:paraId="604CA357" w14:textId="77777777" w:rsidR="00995454" w:rsidRPr="00BE5D16" w:rsidRDefault="00995454" w:rsidP="00EE74C0">
            <w:pPr>
              <w:pStyle w:val="TableTextGeorgia"/>
            </w:pPr>
            <w:r w:rsidRPr="00BE5D16">
              <w:t>206.398.3550</w:t>
            </w:r>
          </w:p>
          <w:p w14:paraId="7723399D" w14:textId="77777777" w:rsidR="00995454" w:rsidRPr="00BE5D16" w:rsidRDefault="00AF5AAE" w:rsidP="00EE74C0">
            <w:pPr>
              <w:pStyle w:val="TableTextGeorgia"/>
              <w:rPr>
                <w:b/>
                <w:i/>
              </w:rPr>
            </w:pPr>
            <w:hyperlink r:id="rId41" w:history="1">
              <w:r w:rsidR="00995454" w:rsidRPr="00BE5D16">
                <w:rPr>
                  <w:b/>
                  <w:i/>
                </w:rPr>
                <w:t>suzanne.faulkner@us.pwc.com</w:t>
              </w:r>
            </w:hyperlink>
          </w:p>
        </w:tc>
      </w:tr>
    </w:tbl>
    <w:p w14:paraId="72648D0B" w14:textId="77777777" w:rsidR="00EC047B" w:rsidRPr="00BE5D16" w:rsidRDefault="00EC047B">
      <w:pPr>
        <w:pStyle w:val="BodyText"/>
      </w:pPr>
    </w:p>
    <w:p w14:paraId="1683E3EC" w14:textId="77777777" w:rsidR="00CF08B4" w:rsidRPr="00BE5D16" w:rsidRDefault="00CF08B4" w:rsidP="00CF08B4">
      <w:pPr>
        <w:pStyle w:val="BodyText"/>
        <w:sectPr w:rsidR="00CF08B4" w:rsidRPr="00BE5D16" w:rsidSect="00DC6CCF">
          <w:headerReference w:type="default" r:id="rId42"/>
          <w:footerReference w:type="default" r:id="rId43"/>
          <w:pgSz w:w="12240" w:h="15840" w:code="1"/>
          <w:pgMar w:top="1474" w:right="1021" w:bottom="180" w:left="1021" w:header="567" w:footer="567" w:gutter="0"/>
          <w:cols w:space="708"/>
          <w:docGrid w:linePitch="360"/>
        </w:sectPr>
      </w:pPr>
    </w:p>
    <w:p w14:paraId="5CCB9133" w14:textId="77777777" w:rsidR="00EC047B" w:rsidRPr="00BE5D16" w:rsidRDefault="00386434" w:rsidP="0069560C">
      <w:pPr>
        <w:pStyle w:val="Closing"/>
        <w:rPr>
          <w:sz w:val="48"/>
          <w:szCs w:val="48"/>
        </w:rPr>
      </w:pPr>
      <w:r w:rsidRPr="00BE5D16">
        <w:rPr>
          <w:sz w:val="48"/>
          <w:szCs w:val="48"/>
        </w:rPr>
        <w:lastRenderedPageBreak/>
        <w:t>www.pwc.com/e&amp;m</w:t>
      </w:r>
    </w:p>
    <w:sectPr w:rsidR="00EC047B" w:rsidRPr="00BE5D16" w:rsidSect="00066808">
      <w:footerReference w:type="default" r:id="rId44"/>
      <w:headerReference w:type="first" r:id="rId45"/>
      <w:footerReference w:type="first" r:id="rId46"/>
      <w:pgSz w:w="12240" w:h="15840" w:code="1"/>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D5C8D" w14:textId="77777777" w:rsidR="009410C2" w:rsidRDefault="009410C2">
      <w:pPr>
        <w:spacing w:after="0" w:line="240" w:lineRule="auto"/>
      </w:pPr>
      <w:r>
        <w:separator/>
      </w:r>
    </w:p>
  </w:endnote>
  <w:endnote w:type="continuationSeparator" w:id="0">
    <w:p w14:paraId="6ED5C2AB" w14:textId="77777777" w:rsidR="009410C2" w:rsidRDefault="0094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B56B" w14:textId="77777777" w:rsidR="00BF5C5A" w:rsidRDefault="00BF5C5A">
    <w:pPr>
      <w:pStyle w:val="Footer"/>
    </w:pPr>
    <w:r>
      <w:t>Footer text goes here</w:t>
    </w:r>
  </w:p>
  <w:p w14:paraId="6C1F8B22" w14:textId="77777777" w:rsidR="00BF5C5A" w:rsidRDefault="00BF5C5A">
    <w:pPr>
      <w:pStyle w:val="Footer"/>
    </w:pPr>
    <w:r>
      <w:t>PwC</w:t>
    </w:r>
    <w:r>
      <w:ptab w:relativeTo="margin" w:alignment="center" w:leader="none"/>
    </w:r>
    <w:r>
      <w:ptab w:relativeTo="margin" w:alignment="right" w:leader="none"/>
    </w:r>
    <w:r>
      <w:t xml:space="preserve">Page </w:t>
    </w:r>
    <w:r w:rsidR="00F1743D">
      <w:fldChar w:fldCharType="begin"/>
    </w:r>
    <w:r w:rsidR="00F1743D">
      <w:instrText xml:space="preserve"> PAGE   \* MERGEFORMAT </w:instrText>
    </w:r>
    <w:r w:rsidR="00F1743D">
      <w:fldChar w:fldCharType="separate"/>
    </w:r>
    <w:r>
      <w:rPr>
        <w:noProof/>
      </w:rPr>
      <w:t>6</w:t>
    </w:r>
    <w:r w:rsidR="00F1743D">
      <w:rPr>
        <w:noProof/>
      </w:rPr>
      <w:fldChar w:fldCharType="end"/>
    </w:r>
    <w:r>
      <w:t xml:space="preserve"> of </w:t>
    </w:r>
    <w:r w:rsidR="00AF5AAE">
      <w:fldChar w:fldCharType="begin"/>
    </w:r>
    <w:r w:rsidR="00AF5AAE">
      <w:instrText xml:space="preserve"> NUMPAGES   \* MERGEFORMAT </w:instrText>
    </w:r>
    <w:r w:rsidR="00AF5AAE">
      <w:fldChar w:fldCharType="separate"/>
    </w:r>
    <w:r w:rsidR="00106DC6">
      <w:rPr>
        <w:noProof/>
      </w:rPr>
      <w:t>27</w:t>
    </w:r>
    <w:r w:rsidR="00AF5AAE">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BC8C8" w14:textId="77777777" w:rsidR="00BF5C5A" w:rsidRDefault="00BF5C5A">
    <w:pPr>
      <w:pStyle w:val="Footer"/>
    </w:pPr>
    <w:r>
      <w:t>Footer text goes here</w:t>
    </w:r>
    <w:r>
      <w:ptab w:relativeTo="margin" w:alignment="center" w:leader="none"/>
    </w:r>
    <w:r>
      <w:ptab w:relativeTo="margin" w:alignment="right" w:leader="none"/>
    </w:r>
    <w:r>
      <w:t xml:space="preserve">Page </w:t>
    </w:r>
    <w:r w:rsidR="00F1743D">
      <w:fldChar w:fldCharType="begin"/>
    </w:r>
    <w:r w:rsidR="00F1743D">
      <w:instrText xml:space="preserve"> PAGE   \* MERGEFORMAT </w:instrText>
    </w:r>
    <w:r w:rsidR="00F1743D">
      <w:fldChar w:fldCharType="separate"/>
    </w:r>
    <w:r>
      <w:rPr>
        <w:noProof/>
      </w:rPr>
      <w:t>2</w:t>
    </w:r>
    <w:r w:rsidR="00F1743D">
      <w:rPr>
        <w:noProof/>
      </w:rPr>
      <w:fldChar w:fldCharType="end"/>
    </w:r>
    <w:r>
      <w:t xml:space="preserve"> of </w:t>
    </w:r>
    <w:r w:rsidR="00AF5AAE">
      <w:fldChar w:fldCharType="begin"/>
    </w:r>
    <w:r w:rsidR="00AF5AAE">
      <w:instrText xml:space="preserve"> NUMPAGES   \* MERGEFORMAT </w:instrText>
    </w:r>
    <w:r w:rsidR="00AF5AAE">
      <w:fldChar w:fldCharType="separate"/>
    </w:r>
    <w:r w:rsidR="00106DC6">
      <w:rPr>
        <w:noProof/>
      </w:rPr>
      <w:t>27</w:t>
    </w:r>
    <w:r w:rsidR="00AF5AAE">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34E0" w14:textId="77777777" w:rsidR="00BF5C5A" w:rsidRDefault="00BF5C5A">
    <w:pPr>
      <w:pStyle w:val="Footer"/>
      <w:tabs>
        <w:tab w:val="left" w:pos="1755"/>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3FF8" w14:textId="77777777" w:rsidR="00BF5C5A" w:rsidRDefault="00BF5C5A">
    <w:pPr>
      <w:pStyle w:val="Footer"/>
    </w:pPr>
    <w:r>
      <w:t>PwC</w:t>
    </w:r>
    <w:r>
      <w:ptab w:relativeTo="margin" w:alignment="center" w:leader="none"/>
    </w:r>
    <w:r>
      <w:ptab w:relativeTo="margin" w:alignment="right" w:leader="none"/>
    </w:r>
    <w:r>
      <w:t xml:space="preserve">Page </w:t>
    </w:r>
    <w:r w:rsidR="00F1743D">
      <w:fldChar w:fldCharType="begin"/>
    </w:r>
    <w:r w:rsidR="00F1743D">
      <w:instrText xml:space="preserve"> PAGE   \* MERGEFORMAT </w:instrText>
    </w:r>
    <w:r w:rsidR="00F1743D">
      <w:fldChar w:fldCharType="separate"/>
    </w:r>
    <w:r w:rsidR="00AF5AAE">
      <w:rPr>
        <w:noProof/>
      </w:rPr>
      <w:t>3</w:t>
    </w:r>
    <w:r w:rsidR="00F1743D">
      <w:rPr>
        <w:noProof/>
      </w:rPr>
      <w:fldChar w:fldCharType="end"/>
    </w:r>
    <w:r>
      <w:t xml:space="preserve"> of </w:t>
    </w:r>
    <w:r w:rsidR="00AF5AAE">
      <w:fldChar w:fldCharType="begin"/>
    </w:r>
    <w:r w:rsidR="00AF5AAE">
      <w:instrText xml:space="preserve"> NUMPAGES   \* MERGEFORMAT </w:instrText>
    </w:r>
    <w:r w:rsidR="00AF5AAE">
      <w:fldChar w:fldCharType="separate"/>
    </w:r>
    <w:r w:rsidR="00AF5AAE">
      <w:rPr>
        <w:noProof/>
      </w:rPr>
      <w:t>27</w:t>
    </w:r>
    <w:r w:rsidR="00AF5AAE">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FFD0" w14:textId="77777777" w:rsidR="00BF5C5A" w:rsidRDefault="00BF5C5A" w:rsidP="004B37B0">
    <w:pPr>
      <w:pStyle w:val="Footer"/>
      <w:rPr>
        <w:rFonts w:ascii="Arial" w:hAnsi="Arial" w:cs="Helvetica 55 Roman"/>
        <w:sz w:val="16"/>
        <w:szCs w:val="12"/>
      </w:rPr>
    </w:pPr>
    <w:r w:rsidRPr="00B154A1">
      <w:rPr>
        <w:rFonts w:ascii="Arial" w:hAnsi="Arial" w:cs="Helvetica 55 Roman"/>
        <w:sz w:val="16"/>
        <w:szCs w:val="12"/>
      </w:rPr>
      <w:t>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PricewaterhouseCoopers LLP, its members, employees and agents do not accept or assume any liability, responsibility or duty of care for any consequences of you or anyone else acting, or refraining to act, in reliance on the information contained in this publication or for any decision based on it.</w:t>
    </w:r>
  </w:p>
  <w:p w14:paraId="5406AD6C" w14:textId="77777777" w:rsidR="00BF5C5A" w:rsidRDefault="00BF5C5A" w:rsidP="004B37B0">
    <w:pPr>
      <w:pStyle w:val="Footer"/>
      <w:rPr>
        <w:rFonts w:ascii="Arial" w:hAnsi="Arial" w:cs="Helvetica 55 Roman"/>
        <w:sz w:val="16"/>
        <w:szCs w:val="12"/>
      </w:rPr>
    </w:pPr>
  </w:p>
  <w:p w14:paraId="1F37E094" w14:textId="77777777" w:rsidR="00BF5C5A" w:rsidRPr="000A59BD" w:rsidRDefault="00BF5C5A" w:rsidP="000A59BD">
    <w:pPr>
      <w:rPr>
        <w:rFonts w:ascii="Arial" w:hAnsi="Arial" w:cs="Helvetica 55 Roman"/>
        <w:sz w:val="16"/>
        <w:szCs w:val="12"/>
      </w:rPr>
    </w:pPr>
    <w:r w:rsidRPr="000A59BD">
      <w:rPr>
        <w:rFonts w:ascii="Arial" w:hAnsi="Arial" w:cs="Helvetica 55 Roman"/>
        <w:sz w:val="16"/>
        <w:szCs w:val="12"/>
      </w:rPr>
      <w:t>© 2013 PwC. All rights reserved. “PwC” and “PwC US” refer to PricewaterhouseCoopers LLP, a Delaware limited liability partnership, which is a member firm of PricewaterhouseCoopers International Limited, each member firm of which is a separate legal entity. This document is for general information purposes only, and should not be used as a substitute for consultat</w:t>
    </w:r>
    <w:r>
      <w:rPr>
        <w:rFonts w:ascii="Arial" w:hAnsi="Arial" w:cs="Helvetica 55 Roman"/>
        <w:sz w:val="16"/>
        <w:szCs w:val="12"/>
      </w:rPr>
      <w:t>ion with professional advisors.</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8904" w14:textId="77777777" w:rsidR="00BF5C5A" w:rsidRDefault="00BF5C5A">
    <w:pPr>
      <w:pStyle w:val="Footer"/>
    </w:pPr>
    <w:r>
      <w:t>Local disclaimer and copyright statements go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EB93" w14:textId="77777777" w:rsidR="009410C2" w:rsidRDefault="009410C2">
      <w:pPr>
        <w:spacing w:after="0" w:line="240" w:lineRule="auto"/>
      </w:pPr>
      <w:r>
        <w:separator/>
      </w:r>
    </w:p>
  </w:footnote>
  <w:footnote w:type="continuationSeparator" w:id="0">
    <w:p w14:paraId="49D03AF9" w14:textId="77777777" w:rsidR="009410C2" w:rsidRDefault="009410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BF5C5A" w14:paraId="7A95B767" w14:textId="77777777">
      <w:trPr>
        <w:trHeight w:hRule="exact" w:val="227"/>
      </w:trPr>
      <w:tc>
        <w:tcPr>
          <w:tcW w:w="5000" w:type="pct"/>
        </w:tcPr>
        <w:p w14:paraId="456CD0DE" w14:textId="77777777" w:rsidR="00BF5C5A" w:rsidRDefault="00BF5C5A">
          <w:pPr>
            <w:rPr>
              <w:sz w:val="14"/>
              <w:szCs w:val="14"/>
            </w:rPr>
          </w:pPr>
        </w:p>
      </w:tc>
    </w:tr>
  </w:tbl>
  <w:p w14:paraId="5CA9D3B1" w14:textId="77777777" w:rsidR="00BF5C5A" w:rsidRDefault="00BF5C5A">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BF5C5A" w14:paraId="36E6948D" w14:textId="77777777">
      <w:trPr>
        <w:trHeight w:hRule="exact" w:val="227"/>
      </w:trPr>
      <w:tc>
        <w:tcPr>
          <w:tcW w:w="5000" w:type="pct"/>
        </w:tcPr>
        <w:p w14:paraId="60EE740A" w14:textId="77777777" w:rsidR="00BF5C5A" w:rsidRDefault="00BF5C5A">
          <w:pPr>
            <w:rPr>
              <w:sz w:val="14"/>
              <w:szCs w:val="14"/>
            </w:rPr>
          </w:pPr>
        </w:p>
      </w:tc>
    </w:tr>
  </w:tbl>
  <w:p w14:paraId="46DDB4CC" w14:textId="77777777" w:rsidR="00BF5C5A" w:rsidRDefault="00BF5C5A">
    <w:pPr>
      <w:pStyle w:val="Header"/>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132F" w14:textId="77777777" w:rsidR="00BF5C5A" w:rsidRDefault="00BF5C5A">
    <w:pPr>
      <w:pStyle w:val="Header"/>
    </w:pPr>
    <w:r w:rsidRPr="00AB6BB2">
      <w:rPr>
        <w:noProof/>
      </w:rPr>
      <w:drawing>
        <wp:anchor distT="0" distB="0" distL="114300" distR="114300" simplePos="0" relativeHeight="251658240" behindDoc="0" locked="0" layoutInCell="1" allowOverlap="1" wp14:anchorId="4D880672" wp14:editId="766C1981">
          <wp:simplePos x="0" y="0"/>
          <wp:positionH relativeFrom="column">
            <wp:posOffset>4106545</wp:posOffset>
          </wp:positionH>
          <wp:positionV relativeFrom="paragraph">
            <wp:posOffset>15240</wp:posOffset>
          </wp:positionV>
          <wp:extent cx="732155" cy="375285"/>
          <wp:effectExtent l="19050" t="0" r="0" b="0"/>
          <wp:wrapSquare wrapText="bothSides"/>
          <wp:docPr id="15" name="Picture 5"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32155" cy="375285"/>
                  </a:xfrm>
                  <a:prstGeom prst="rect">
                    <a:avLst/>
                  </a:prstGeom>
                  <a:noFill/>
                  <a:ln>
                    <a:noFill/>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BF5C5A" w14:paraId="3DABA229" w14:textId="77777777">
      <w:trPr>
        <w:trHeight w:hRule="exact" w:val="227"/>
      </w:trPr>
      <w:tc>
        <w:tcPr>
          <w:tcW w:w="5000" w:type="pct"/>
        </w:tcPr>
        <w:p w14:paraId="60BFEB1D" w14:textId="77777777" w:rsidR="00BF5C5A" w:rsidRDefault="00BF5C5A">
          <w:pPr>
            <w:rPr>
              <w:sz w:val="14"/>
              <w:szCs w:val="14"/>
            </w:rPr>
          </w:pPr>
        </w:p>
      </w:tc>
    </w:tr>
  </w:tbl>
  <w:p w14:paraId="7C78C493" w14:textId="77777777" w:rsidR="00BF5C5A" w:rsidRDefault="00BF5C5A" w:rsidP="003A1EF6">
    <w:pPr>
      <w:pStyle w:val="Header"/>
      <w:tabs>
        <w:tab w:val="left" w:pos="8820"/>
        <w:tab w:val="left" w:pos="9450"/>
      </w:tabs>
    </w:pPr>
    <w:r>
      <w:tab/>
      <w:t xml:space="preserve">  </w:t>
    </w:r>
    <w:r>
      <w:rPr>
        <w:noProof/>
      </w:rPr>
      <w:t xml:space="preserve"> </w:t>
    </w:r>
    <w:r w:rsidRPr="003A1EF6">
      <w:rPr>
        <w:noProof/>
      </w:rPr>
      <w:drawing>
        <wp:inline distT="0" distB="0" distL="0" distR="0" wp14:anchorId="2C1B5EC1" wp14:editId="310ED361">
          <wp:extent cx="729522" cy="376656"/>
          <wp:effectExtent l="19050" t="0" r="0" b="0"/>
          <wp:docPr id="100" name="Picture 1"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29522" cy="376656"/>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BF5C5A" w14:paraId="129639EB" w14:textId="77777777">
      <w:trPr>
        <w:trHeight w:hRule="exact" w:val="227"/>
      </w:trPr>
      <w:tc>
        <w:tcPr>
          <w:tcW w:w="5000" w:type="pct"/>
        </w:tcPr>
        <w:p w14:paraId="0849CEFB" w14:textId="77777777" w:rsidR="00BF5C5A" w:rsidRDefault="00BF5C5A">
          <w:pPr>
            <w:rPr>
              <w:sz w:val="14"/>
              <w:szCs w:val="14"/>
            </w:rPr>
          </w:pPr>
        </w:p>
      </w:tc>
    </w:tr>
  </w:tbl>
  <w:p w14:paraId="2838B1D5" w14:textId="77777777" w:rsidR="00BF5C5A" w:rsidRDefault="00BF5C5A">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AEE6E54"/>
    <w:multiLevelType w:val="hybridMultilevel"/>
    <w:tmpl w:val="E88A84E8"/>
    <w:lvl w:ilvl="0" w:tplc="C32C1CD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F474B"/>
    <w:multiLevelType w:val="hybridMultilevel"/>
    <w:tmpl w:val="AA0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1702"/>
    <w:multiLevelType w:val="multilevel"/>
    <w:tmpl w:val="972271DC"/>
    <w:lvl w:ilvl="0">
      <w:start w:val="1"/>
      <w:numFmt w:val="decimal"/>
      <w:pStyle w:val="TableNumberGeorgia"/>
      <w:lvlText w:val="%1."/>
      <w:lvlJc w:val="left"/>
      <w:pPr>
        <w:tabs>
          <w:tab w:val="num" w:pos="360"/>
        </w:tabs>
        <w:ind w:left="360" w:hanging="360"/>
      </w:pPr>
      <w:rPr>
        <w:rFonts w:ascii="Georgia" w:hAnsi="Georgia" w:hint="default"/>
        <w:b w:val="0"/>
        <w:i w:val="0"/>
        <w:color w:val="A32020" w:themeColor="accent1"/>
        <w:sz w:val="20"/>
      </w:rPr>
    </w:lvl>
    <w:lvl w:ilvl="1">
      <w:start w:val="1"/>
      <w:numFmt w:val="lowerLetter"/>
      <w:lvlText w:val="%2."/>
      <w:lvlJc w:val="left"/>
      <w:pPr>
        <w:tabs>
          <w:tab w:val="num" w:pos="720"/>
        </w:tabs>
        <w:ind w:left="720" w:hanging="360"/>
      </w:pPr>
      <w:rPr>
        <w:rFonts w:ascii="Georgia" w:hAnsi="Georgia" w:hint="default"/>
        <w:b w:val="0"/>
        <w:i w:val="0"/>
        <w:color w:val="A32020" w:themeColor="text2"/>
        <w:sz w:val="20"/>
      </w:rPr>
    </w:lvl>
    <w:lvl w:ilvl="2">
      <w:start w:val="1"/>
      <w:numFmt w:val="lowerRoman"/>
      <w:lvlText w:val="%3."/>
      <w:lvlJc w:val="left"/>
      <w:pPr>
        <w:tabs>
          <w:tab w:val="num" w:pos="1080"/>
        </w:tabs>
        <w:ind w:left="1080" w:hanging="360"/>
      </w:pPr>
      <w:rPr>
        <w:rFonts w:ascii="Georgia" w:hAnsi="Georgia" w:hint="default"/>
        <w:b w:val="0"/>
        <w:i w:val="0"/>
        <w:color w:val="A32020"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26A1ACB"/>
    <w:multiLevelType w:val="multilevel"/>
    <w:tmpl w:val="1CB22E9A"/>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2C277F"/>
    <w:multiLevelType w:val="multilevel"/>
    <w:tmpl w:val="63644F54"/>
    <w:styleLink w:val="Style2"/>
    <w:lvl w:ilvl="0">
      <w:start w:val="1"/>
      <w:numFmt w:val="bullet"/>
      <w:pStyle w:val="TableBulletArial"/>
      <w:lvlText w:val=""/>
      <w:lvlJc w:val="left"/>
      <w:pPr>
        <w:tabs>
          <w:tab w:val="num" w:pos="0"/>
        </w:tabs>
        <w:ind w:left="288" w:hanging="288"/>
      </w:pPr>
      <w:rPr>
        <w:rFonts w:ascii="Symbol" w:hAnsi="Symbol" w:hint="default"/>
        <w:color w:val="A32020" w:themeColor="text2"/>
      </w:rPr>
    </w:lvl>
    <w:lvl w:ilvl="1">
      <w:start w:val="1"/>
      <w:numFmt w:val="bullet"/>
      <w:lvlText w:val="–"/>
      <w:lvlJc w:val="left"/>
      <w:pPr>
        <w:tabs>
          <w:tab w:val="num" w:pos="288"/>
        </w:tabs>
        <w:ind w:left="576" w:hanging="288"/>
      </w:pPr>
      <w:rPr>
        <w:rFonts w:ascii="Courier New" w:hAnsi="Courier New" w:hint="default"/>
        <w:color w:val="A32020" w:themeColor="text2"/>
      </w:rPr>
    </w:lvl>
    <w:lvl w:ilvl="2">
      <w:start w:val="1"/>
      <w:numFmt w:val="bullet"/>
      <w:lvlText w:val="o"/>
      <w:lvlJc w:val="left"/>
      <w:pPr>
        <w:tabs>
          <w:tab w:val="num" w:pos="576"/>
        </w:tabs>
        <w:ind w:left="864" w:hanging="288"/>
      </w:pPr>
      <w:rPr>
        <w:rFonts w:ascii="Courier New" w:hAnsi="Courier New" w:hint="default"/>
        <w:color w:val="A32020" w:themeColor="text2"/>
      </w:rPr>
    </w:lvl>
    <w:lvl w:ilvl="3">
      <w:start w:val="1"/>
      <w:numFmt w:val="bullet"/>
      <w:lvlText w:val="&gt;"/>
      <w:lvlJc w:val="left"/>
      <w:pPr>
        <w:tabs>
          <w:tab w:val="num" w:pos="864"/>
        </w:tabs>
        <w:ind w:left="1152" w:hanging="288"/>
      </w:pPr>
      <w:rPr>
        <w:rFonts w:ascii="Arial" w:hAnsi="Arial" w:hint="default"/>
        <w:color w:val="A32020" w:themeColor="text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166849C4"/>
    <w:multiLevelType w:val="multilevel"/>
    <w:tmpl w:val="C51AFEB6"/>
    <w:name w:val="PwCListBullets12"/>
    <w:numStyleLink w:val="PwCListBullets1"/>
  </w:abstractNum>
  <w:abstractNum w:abstractNumId="7">
    <w:nsid w:val="1968638E"/>
    <w:multiLevelType w:val="hybridMultilevel"/>
    <w:tmpl w:val="A1188E98"/>
    <w:lvl w:ilvl="0" w:tplc="C32281EA">
      <w:start w:val="1"/>
      <w:numFmt w:val="bullet"/>
      <w:pStyle w:val="List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815BE"/>
    <w:multiLevelType w:val="hybridMultilevel"/>
    <w:tmpl w:val="8D80D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0849F5"/>
    <w:multiLevelType w:val="multilevel"/>
    <w:tmpl w:val="EE3860A0"/>
    <w:name w:val="PwCListNumbers12"/>
    <w:numStyleLink w:val="PwCListNumbers1"/>
  </w:abstractNum>
  <w:abstractNum w:abstractNumId="10">
    <w:nsid w:val="20BB4F2B"/>
    <w:multiLevelType w:val="hybridMultilevel"/>
    <w:tmpl w:val="F972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905486"/>
    <w:multiLevelType w:val="multilevel"/>
    <w:tmpl w:val="B59A5642"/>
    <w:lvl w:ilvl="0">
      <w:start w:val="1"/>
      <w:numFmt w:val="bullet"/>
      <w:pStyle w:val="LetterTableBulletArial"/>
      <w:lvlText w:val=""/>
      <w:lvlJc w:val="left"/>
      <w:pPr>
        <w:tabs>
          <w:tab w:val="num" w:pos="288"/>
        </w:tabs>
        <w:ind w:left="288" w:hanging="288"/>
      </w:pPr>
      <w:rPr>
        <w:rFonts w:ascii="Symbol" w:hAnsi="Symbol" w:hint="default"/>
        <w:color w:val="968C6D"/>
      </w:rPr>
    </w:lvl>
    <w:lvl w:ilvl="1">
      <w:start w:val="1"/>
      <w:numFmt w:val="bullet"/>
      <w:lvlText w:val=""/>
      <w:lvlJc w:val="left"/>
      <w:pPr>
        <w:tabs>
          <w:tab w:val="num" w:pos="576"/>
        </w:tabs>
        <w:ind w:left="576" w:hanging="288"/>
      </w:pPr>
      <w:rPr>
        <w:rFonts w:ascii="Symbol" w:hAnsi="Symbol" w:hint="default"/>
        <w:color w:val="968C6D"/>
      </w:rPr>
    </w:lvl>
    <w:lvl w:ilvl="2">
      <w:start w:val="1"/>
      <w:numFmt w:val="bullet"/>
      <w:lvlText w:val="o"/>
      <w:lvlJc w:val="left"/>
      <w:pPr>
        <w:tabs>
          <w:tab w:val="num" w:pos="864"/>
        </w:tabs>
        <w:ind w:left="864" w:hanging="288"/>
      </w:pPr>
      <w:rPr>
        <w:rFonts w:ascii="Courier New" w:hAnsi="Courier New" w:hint="default"/>
        <w:b w:val="0"/>
        <w:i w:val="0"/>
        <w:color w:val="968C6D"/>
      </w:rPr>
    </w:lvl>
    <w:lvl w:ilvl="3">
      <w:start w:val="1"/>
      <w:numFmt w:val="bullet"/>
      <w:lvlText w:val=""/>
      <w:lvlJc w:val="left"/>
      <w:pPr>
        <w:tabs>
          <w:tab w:val="num" w:pos="1152"/>
        </w:tabs>
        <w:ind w:left="1152" w:hanging="288"/>
      </w:pPr>
      <w:rPr>
        <w:rFonts w:ascii="Symbol" w:hAnsi="Symbol" w:hint="default"/>
        <w:color w:val="968C6D"/>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nsid w:val="2BB91150"/>
    <w:multiLevelType w:val="hybridMultilevel"/>
    <w:tmpl w:val="98662928"/>
    <w:lvl w:ilvl="0" w:tplc="C32C1CD0">
      <w:start w:val="1"/>
      <w:numFmt w:val="bullet"/>
      <w:lvlText w:val=""/>
      <w:lvlJc w:val="left"/>
      <w:pPr>
        <w:ind w:left="720" w:hanging="360"/>
      </w:pPr>
      <w:rPr>
        <w:rFonts w:ascii="Symbol" w:hAnsi="Symbol" w:hint="default"/>
      </w:rPr>
    </w:lvl>
    <w:lvl w:ilvl="1" w:tplc="265E562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A7A2C"/>
    <w:multiLevelType w:val="hybridMultilevel"/>
    <w:tmpl w:val="89C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497537"/>
    <w:multiLevelType w:val="hybridMultilevel"/>
    <w:tmpl w:val="4D6E0CC2"/>
    <w:lvl w:ilvl="0" w:tplc="D806FE74">
      <w:start w:val="1"/>
      <w:numFmt w:val="bullet"/>
      <w:pStyle w:val="ListNormal"/>
      <w:lvlText w:val="•"/>
      <w:lvlJc w:val="left"/>
      <w:pPr>
        <w:ind w:left="1287"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57486E"/>
    <w:multiLevelType w:val="multilevel"/>
    <w:tmpl w:val="0D1C30F2"/>
    <w:name w:val="PwCListNumbers13"/>
    <w:lvl w:ilvl="0">
      <w:start w:val="1"/>
      <w:numFmt w:val="decimal"/>
      <w:pStyle w:val="ListNumber"/>
      <w:lvlText w:val="%1."/>
      <w:lvlJc w:val="left"/>
      <w:pPr>
        <w:tabs>
          <w:tab w:val="num" w:pos="403"/>
        </w:tabs>
        <w:ind w:left="403" w:hanging="403"/>
      </w:pPr>
      <w:rPr>
        <w:rFonts w:ascii="Georgia" w:hAnsi="Georgia" w:hint="default"/>
        <w:b w:val="0"/>
        <w:i w:val="0"/>
        <w:sz w:val="20"/>
      </w:rPr>
    </w:lvl>
    <w:lvl w:ilvl="1">
      <w:start w:val="1"/>
      <w:numFmt w:val="lowerLetter"/>
      <w:pStyle w:val="ListNumber2"/>
      <w:lvlText w:val="%2."/>
      <w:lvlJc w:val="left"/>
      <w:pPr>
        <w:tabs>
          <w:tab w:val="num" w:pos="806"/>
        </w:tabs>
        <w:ind w:left="806" w:hanging="403"/>
      </w:pPr>
      <w:rPr>
        <w:rFonts w:ascii="Georgia" w:hAnsi="Georgia" w:hint="default"/>
        <w:b w:val="0"/>
        <w:i w:val="0"/>
        <w:sz w:val="20"/>
      </w:rPr>
    </w:lvl>
    <w:lvl w:ilvl="2">
      <w:start w:val="1"/>
      <w:numFmt w:val="lowerRoman"/>
      <w:pStyle w:val="ListNumber3"/>
      <w:lvlText w:val="%3."/>
      <w:lvlJc w:val="left"/>
      <w:pPr>
        <w:tabs>
          <w:tab w:val="num" w:pos="1210"/>
        </w:tabs>
        <w:ind w:left="1210" w:hanging="404"/>
      </w:pPr>
      <w:rPr>
        <w:rFonts w:ascii="Georgia" w:hAnsi="Georgia" w:hint="default"/>
        <w:b w:val="0"/>
        <w:i w:val="0"/>
        <w:sz w:val="20"/>
      </w:rPr>
    </w:lvl>
    <w:lvl w:ilvl="3">
      <w:start w:val="1"/>
      <w:numFmt w:val="decimal"/>
      <w:pStyle w:val="ListNumber4"/>
      <w:lvlText w:val="%4."/>
      <w:lvlJc w:val="left"/>
      <w:pPr>
        <w:tabs>
          <w:tab w:val="num" w:pos="1613"/>
        </w:tabs>
        <w:ind w:left="1613" w:hanging="403"/>
      </w:pPr>
      <w:rPr>
        <w:rFonts w:ascii="Georgia" w:hAnsi="Georgia" w:hint="default"/>
        <w:b w:val="0"/>
        <w:i w:val="0"/>
        <w:sz w:val="20"/>
      </w:rPr>
    </w:lvl>
    <w:lvl w:ilvl="4">
      <w:start w:val="1"/>
      <w:numFmt w:val="lowerLetter"/>
      <w:pStyle w:val="ListNumber5"/>
      <w:lvlText w:val="%5."/>
      <w:lvlJc w:val="left"/>
      <w:pPr>
        <w:tabs>
          <w:tab w:val="num" w:pos="2016"/>
        </w:tabs>
        <w:ind w:left="2016" w:hanging="403"/>
      </w:pPr>
      <w:rPr>
        <w:rFonts w:ascii="Georgia" w:hAnsi="Georgia" w:hint="default"/>
        <w:b w:val="0"/>
        <w:i w:val="0"/>
        <w:sz w:val="20"/>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nsid w:val="3B254228"/>
    <w:multiLevelType w:val="multilevel"/>
    <w:tmpl w:val="15908FE6"/>
    <w:lvl w:ilvl="0">
      <w:start w:val="1"/>
      <w:numFmt w:val="decimal"/>
      <w:pStyle w:val="TablenumberArial"/>
      <w:lvlText w:val="%1."/>
      <w:lvlJc w:val="left"/>
      <w:pPr>
        <w:tabs>
          <w:tab w:val="num" w:pos="360"/>
        </w:tabs>
        <w:ind w:left="360" w:hanging="360"/>
      </w:pPr>
      <w:rPr>
        <w:rFonts w:ascii="Arial" w:hAnsi="Arial" w:hint="default"/>
        <w:b w:val="0"/>
        <w:i w:val="0"/>
        <w:color w:val="A32020" w:themeColor="text2"/>
        <w:sz w:val="20"/>
        <w:szCs w:val="20"/>
      </w:rPr>
    </w:lvl>
    <w:lvl w:ilvl="1">
      <w:start w:val="1"/>
      <w:numFmt w:val="lowerLetter"/>
      <w:lvlText w:val="%2."/>
      <w:lvlJc w:val="left"/>
      <w:pPr>
        <w:tabs>
          <w:tab w:val="num" w:pos="720"/>
        </w:tabs>
        <w:ind w:left="720" w:hanging="360"/>
      </w:pPr>
      <w:rPr>
        <w:rFonts w:ascii="Arial" w:hAnsi="Arial" w:hint="default"/>
        <w:b w:val="0"/>
        <w:i w:val="0"/>
        <w:color w:val="A32020" w:themeColor="text2"/>
        <w:sz w:val="20"/>
        <w:szCs w:val="20"/>
      </w:rPr>
    </w:lvl>
    <w:lvl w:ilvl="2">
      <w:start w:val="1"/>
      <w:numFmt w:val="lowerRoman"/>
      <w:lvlText w:val="%3."/>
      <w:lvlJc w:val="left"/>
      <w:pPr>
        <w:tabs>
          <w:tab w:val="num" w:pos="1080"/>
        </w:tabs>
        <w:ind w:left="1080" w:hanging="360"/>
      </w:pPr>
      <w:rPr>
        <w:rFonts w:ascii="Arial" w:hAnsi="Arial" w:hint="default"/>
        <w:b w:val="0"/>
        <w:i w:val="0"/>
        <w:color w:val="A32020" w:themeColor="text2"/>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C57163F"/>
    <w:multiLevelType w:val="hybridMultilevel"/>
    <w:tmpl w:val="B480232C"/>
    <w:lvl w:ilvl="0" w:tplc="A768F3B2">
      <w:start w:val="1"/>
      <w:numFmt w:val="bullet"/>
      <w:pStyle w:val="ListBullet4"/>
      <w:lvlText w:val="&gt;"/>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102E8"/>
    <w:multiLevelType w:val="hybridMultilevel"/>
    <w:tmpl w:val="9724ABA0"/>
    <w:lvl w:ilvl="0" w:tplc="A70ABEF8">
      <w:start w:val="1"/>
      <w:numFmt w:val="bullet"/>
      <w:pStyle w:val="ListBullet3"/>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3F29C0"/>
    <w:multiLevelType w:val="hybridMultilevel"/>
    <w:tmpl w:val="F79CB574"/>
    <w:lvl w:ilvl="0" w:tplc="C2048F26">
      <w:start w:val="1"/>
      <w:numFmt w:val="bullet"/>
      <w:pStyle w:val="Style1"/>
      <w:lvlText w:val="~"/>
      <w:lvlJc w:val="left"/>
      <w:pPr>
        <w:ind w:left="2160" w:hanging="360"/>
      </w:pPr>
      <w:rPr>
        <w:rFonts w:ascii="Georgia" w:hAnsi="Georg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0171CAB"/>
    <w:multiLevelType w:val="multilevel"/>
    <w:tmpl w:val="63644F54"/>
    <w:numStyleLink w:val="Style2"/>
  </w:abstractNum>
  <w:abstractNum w:abstractNumId="21">
    <w:nsid w:val="6F264CF5"/>
    <w:multiLevelType w:val="multilevel"/>
    <w:tmpl w:val="A614EB88"/>
    <w:lvl w:ilvl="0">
      <w:start w:val="1"/>
      <w:numFmt w:val="decimal"/>
      <w:pStyle w:val="LetterTableNumberArial"/>
      <w:lvlText w:val="%1."/>
      <w:lvlJc w:val="left"/>
      <w:pPr>
        <w:tabs>
          <w:tab w:val="num" w:pos="360"/>
        </w:tabs>
        <w:ind w:left="360" w:hanging="360"/>
      </w:pPr>
      <w:rPr>
        <w:rFonts w:ascii="Arial" w:hAnsi="Arial" w:hint="default"/>
        <w:b w:val="0"/>
        <w:i w:val="0"/>
        <w:color w:val="968C6D"/>
        <w:sz w:val="20"/>
        <w:szCs w:val="20"/>
      </w:rPr>
    </w:lvl>
    <w:lvl w:ilvl="1">
      <w:start w:val="1"/>
      <w:numFmt w:val="lowerLetter"/>
      <w:lvlText w:val="%2."/>
      <w:lvlJc w:val="left"/>
      <w:pPr>
        <w:tabs>
          <w:tab w:val="num" w:pos="720"/>
        </w:tabs>
        <w:ind w:left="720" w:hanging="360"/>
      </w:pPr>
      <w:rPr>
        <w:rFonts w:ascii="Arial" w:hAnsi="Arial" w:hint="default"/>
        <w:b w:val="0"/>
        <w:i w:val="0"/>
        <w:color w:val="968C6D"/>
        <w:sz w:val="20"/>
        <w:szCs w:val="20"/>
      </w:rPr>
    </w:lvl>
    <w:lvl w:ilvl="2">
      <w:start w:val="1"/>
      <w:numFmt w:val="lowerRoman"/>
      <w:lvlText w:val="%3."/>
      <w:lvlJc w:val="left"/>
      <w:pPr>
        <w:tabs>
          <w:tab w:val="num" w:pos="1080"/>
        </w:tabs>
        <w:ind w:left="1080" w:hanging="360"/>
      </w:pPr>
      <w:rPr>
        <w:rFonts w:ascii="Arial" w:hAnsi="Arial"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2591CA9"/>
    <w:multiLevelType w:val="multilevel"/>
    <w:tmpl w:val="C51AFEB6"/>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2"/>
  </w:num>
  <w:num w:numId="2">
    <w:abstractNumId w:val="0"/>
  </w:num>
  <w:num w:numId="3">
    <w:abstractNumId w:val="15"/>
  </w:num>
  <w:num w:numId="4">
    <w:abstractNumId w:val="11"/>
  </w:num>
  <w:num w:numId="5">
    <w:abstractNumId w:val="18"/>
  </w:num>
  <w:num w:numId="6">
    <w:abstractNumId w:val="5"/>
  </w:num>
  <w:num w:numId="7">
    <w:abstractNumId w:val="20"/>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8">
    <w:abstractNumId w:val="3"/>
  </w:num>
  <w:num w:numId="9">
    <w:abstractNumId w:val="16"/>
  </w:num>
  <w:num w:numId="10">
    <w:abstractNumId w:val="1"/>
  </w:num>
  <w:num w:numId="11">
    <w:abstractNumId w:val="7"/>
  </w:num>
  <w:num w:numId="12">
    <w:abstractNumId w:val="17"/>
  </w:num>
  <w:num w:numId="13">
    <w:abstractNumId w:val="21"/>
  </w:num>
  <w:num w:numId="14">
    <w:abstractNumId w:val="4"/>
  </w:num>
  <w:num w:numId="15">
    <w:abstractNumId w:val="19"/>
  </w:num>
  <w:num w:numId="16">
    <w:abstractNumId w:val="14"/>
  </w:num>
  <w:num w:numId="17">
    <w:abstractNumId w:val="7"/>
  </w:num>
  <w:num w:numId="18">
    <w:abstractNumId w:val="1"/>
  </w:num>
  <w:num w:numId="19">
    <w:abstractNumId w:val="1"/>
  </w:num>
  <w:num w:numId="20">
    <w:abstractNumId w:val="12"/>
  </w:num>
  <w:num w:numId="21">
    <w:abstractNumId w:val="1"/>
  </w:num>
  <w:num w:numId="22">
    <w:abstractNumId w:val="2"/>
  </w:num>
  <w:num w:numId="23">
    <w:abstractNumId w:val="8"/>
  </w:num>
  <w:num w:numId="24">
    <w:abstractNumId w:val="1"/>
  </w:num>
  <w:num w:numId="25">
    <w:abstractNumId w:val="10"/>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defaultTabStop w:val="720"/>
  <w:drawingGridHorizontalSpacing w:val="100"/>
  <w:drawingGridVerticalSpacing w:val="873"/>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92"/>
    <w:rsid w:val="0000003A"/>
    <w:rsid w:val="00000DB7"/>
    <w:rsid w:val="00003B90"/>
    <w:rsid w:val="00010353"/>
    <w:rsid w:val="00014756"/>
    <w:rsid w:val="00014A39"/>
    <w:rsid w:val="00024CEC"/>
    <w:rsid w:val="0003747B"/>
    <w:rsid w:val="00040363"/>
    <w:rsid w:val="0004076C"/>
    <w:rsid w:val="00045173"/>
    <w:rsid w:val="0005197E"/>
    <w:rsid w:val="000547C8"/>
    <w:rsid w:val="00061EDD"/>
    <w:rsid w:val="000632A9"/>
    <w:rsid w:val="00063EAF"/>
    <w:rsid w:val="00066808"/>
    <w:rsid w:val="00071C1E"/>
    <w:rsid w:val="0007307B"/>
    <w:rsid w:val="000742D3"/>
    <w:rsid w:val="000753CD"/>
    <w:rsid w:val="00081A41"/>
    <w:rsid w:val="000876D3"/>
    <w:rsid w:val="00091905"/>
    <w:rsid w:val="00093CE6"/>
    <w:rsid w:val="000A271B"/>
    <w:rsid w:val="000A59BD"/>
    <w:rsid w:val="000A7C11"/>
    <w:rsid w:val="000B51F9"/>
    <w:rsid w:val="000B66A4"/>
    <w:rsid w:val="000B672B"/>
    <w:rsid w:val="000B7DD3"/>
    <w:rsid w:val="000C0E1F"/>
    <w:rsid w:val="000D19C9"/>
    <w:rsid w:val="000D5301"/>
    <w:rsid w:val="000F046F"/>
    <w:rsid w:val="000F0F06"/>
    <w:rsid w:val="000F5AEB"/>
    <w:rsid w:val="000F5DC8"/>
    <w:rsid w:val="000F5FE2"/>
    <w:rsid w:val="00100D70"/>
    <w:rsid w:val="00102953"/>
    <w:rsid w:val="001036CA"/>
    <w:rsid w:val="00103DBF"/>
    <w:rsid w:val="0010531F"/>
    <w:rsid w:val="00106DC6"/>
    <w:rsid w:val="00107260"/>
    <w:rsid w:val="001129DA"/>
    <w:rsid w:val="0011798D"/>
    <w:rsid w:val="00121A20"/>
    <w:rsid w:val="001243F6"/>
    <w:rsid w:val="00124EDC"/>
    <w:rsid w:val="0012649B"/>
    <w:rsid w:val="0012744C"/>
    <w:rsid w:val="00130168"/>
    <w:rsid w:val="001314B7"/>
    <w:rsid w:val="0013730C"/>
    <w:rsid w:val="00141F06"/>
    <w:rsid w:val="00144BB0"/>
    <w:rsid w:val="00151F01"/>
    <w:rsid w:val="0016157C"/>
    <w:rsid w:val="00162DF6"/>
    <w:rsid w:val="00171B80"/>
    <w:rsid w:val="00172068"/>
    <w:rsid w:val="001726F6"/>
    <w:rsid w:val="00174601"/>
    <w:rsid w:val="001763A6"/>
    <w:rsid w:val="00177718"/>
    <w:rsid w:val="0018039C"/>
    <w:rsid w:val="00181743"/>
    <w:rsid w:val="00182B8E"/>
    <w:rsid w:val="001876DE"/>
    <w:rsid w:val="001928EB"/>
    <w:rsid w:val="00192EBE"/>
    <w:rsid w:val="001A113B"/>
    <w:rsid w:val="001A46CE"/>
    <w:rsid w:val="001A5641"/>
    <w:rsid w:val="001A7C4F"/>
    <w:rsid w:val="001B0BCF"/>
    <w:rsid w:val="001C0DEC"/>
    <w:rsid w:val="001C3247"/>
    <w:rsid w:val="001D3CA2"/>
    <w:rsid w:val="001D41C3"/>
    <w:rsid w:val="001D624D"/>
    <w:rsid w:val="001D77DA"/>
    <w:rsid w:val="001E33D6"/>
    <w:rsid w:val="001E3868"/>
    <w:rsid w:val="001E44C7"/>
    <w:rsid w:val="001F34F7"/>
    <w:rsid w:val="001F5655"/>
    <w:rsid w:val="001F5C57"/>
    <w:rsid w:val="001F7DCD"/>
    <w:rsid w:val="002002B2"/>
    <w:rsid w:val="00203199"/>
    <w:rsid w:val="002046EE"/>
    <w:rsid w:val="002051A3"/>
    <w:rsid w:val="00205A1E"/>
    <w:rsid w:val="002153E2"/>
    <w:rsid w:val="00231709"/>
    <w:rsid w:val="00236EF9"/>
    <w:rsid w:val="00243CD1"/>
    <w:rsid w:val="00254D1F"/>
    <w:rsid w:val="00254E03"/>
    <w:rsid w:val="002633AF"/>
    <w:rsid w:val="00265363"/>
    <w:rsid w:val="00265B10"/>
    <w:rsid w:val="00274324"/>
    <w:rsid w:val="002753F8"/>
    <w:rsid w:val="00284902"/>
    <w:rsid w:val="002857A1"/>
    <w:rsid w:val="002862AB"/>
    <w:rsid w:val="00291603"/>
    <w:rsid w:val="00293D2B"/>
    <w:rsid w:val="00296958"/>
    <w:rsid w:val="002B1CFF"/>
    <w:rsid w:val="002B5B2C"/>
    <w:rsid w:val="002B7785"/>
    <w:rsid w:val="002D3140"/>
    <w:rsid w:val="002D33DE"/>
    <w:rsid w:val="002D4278"/>
    <w:rsid w:val="002E3D7B"/>
    <w:rsid w:val="002E3F41"/>
    <w:rsid w:val="002F10E6"/>
    <w:rsid w:val="002F4F80"/>
    <w:rsid w:val="00300A7F"/>
    <w:rsid w:val="00306F84"/>
    <w:rsid w:val="00314869"/>
    <w:rsid w:val="003212A9"/>
    <w:rsid w:val="00322127"/>
    <w:rsid w:val="0032610E"/>
    <w:rsid w:val="0032745C"/>
    <w:rsid w:val="00331263"/>
    <w:rsid w:val="00334F38"/>
    <w:rsid w:val="003351EE"/>
    <w:rsid w:val="00337582"/>
    <w:rsid w:val="00340763"/>
    <w:rsid w:val="00340818"/>
    <w:rsid w:val="0035716F"/>
    <w:rsid w:val="003645E5"/>
    <w:rsid w:val="00364D05"/>
    <w:rsid w:val="00365C5A"/>
    <w:rsid w:val="00372844"/>
    <w:rsid w:val="00373318"/>
    <w:rsid w:val="003735A4"/>
    <w:rsid w:val="00373D25"/>
    <w:rsid w:val="00383E75"/>
    <w:rsid w:val="00386434"/>
    <w:rsid w:val="003871DE"/>
    <w:rsid w:val="00390CC1"/>
    <w:rsid w:val="00393BF4"/>
    <w:rsid w:val="003A0ED3"/>
    <w:rsid w:val="003A1EF6"/>
    <w:rsid w:val="003A27B2"/>
    <w:rsid w:val="003A5D40"/>
    <w:rsid w:val="003A7DB5"/>
    <w:rsid w:val="003B1A28"/>
    <w:rsid w:val="003B306C"/>
    <w:rsid w:val="003B5002"/>
    <w:rsid w:val="003B6714"/>
    <w:rsid w:val="003B7C27"/>
    <w:rsid w:val="003C02B2"/>
    <w:rsid w:val="003C53EA"/>
    <w:rsid w:val="003C7B65"/>
    <w:rsid w:val="003D5BFF"/>
    <w:rsid w:val="003E681B"/>
    <w:rsid w:val="003F4E30"/>
    <w:rsid w:val="003F729C"/>
    <w:rsid w:val="0040049A"/>
    <w:rsid w:val="00410A0B"/>
    <w:rsid w:val="004115D3"/>
    <w:rsid w:val="0041434E"/>
    <w:rsid w:val="00422DF2"/>
    <w:rsid w:val="00427B79"/>
    <w:rsid w:val="004366A8"/>
    <w:rsid w:val="00437FB9"/>
    <w:rsid w:val="0044069B"/>
    <w:rsid w:val="00440BBB"/>
    <w:rsid w:val="004422BB"/>
    <w:rsid w:val="00442E1B"/>
    <w:rsid w:val="00443880"/>
    <w:rsid w:val="004476D9"/>
    <w:rsid w:val="0045065E"/>
    <w:rsid w:val="0045078B"/>
    <w:rsid w:val="004539ED"/>
    <w:rsid w:val="00456A81"/>
    <w:rsid w:val="00457FA8"/>
    <w:rsid w:val="00462592"/>
    <w:rsid w:val="00465082"/>
    <w:rsid w:val="00465E24"/>
    <w:rsid w:val="0047645D"/>
    <w:rsid w:val="00477382"/>
    <w:rsid w:val="00492430"/>
    <w:rsid w:val="00493AFA"/>
    <w:rsid w:val="004A119C"/>
    <w:rsid w:val="004A72D0"/>
    <w:rsid w:val="004B0856"/>
    <w:rsid w:val="004B37B0"/>
    <w:rsid w:val="004B3F41"/>
    <w:rsid w:val="004C3F37"/>
    <w:rsid w:val="004C55B1"/>
    <w:rsid w:val="004C6892"/>
    <w:rsid w:val="004C6F9B"/>
    <w:rsid w:val="004D12BB"/>
    <w:rsid w:val="004D21BD"/>
    <w:rsid w:val="004D7DE6"/>
    <w:rsid w:val="004E07E8"/>
    <w:rsid w:val="004E1B41"/>
    <w:rsid w:val="004F20C0"/>
    <w:rsid w:val="004F6A1A"/>
    <w:rsid w:val="00514400"/>
    <w:rsid w:val="00516F54"/>
    <w:rsid w:val="0052236D"/>
    <w:rsid w:val="00537349"/>
    <w:rsid w:val="0054235A"/>
    <w:rsid w:val="00547C86"/>
    <w:rsid w:val="00551AB5"/>
    <w:rsid w:val="0056173C"/>
    <w:rsid w:val="00562957"/>
    <w:rsid w:val="00566A22"/>
    <w:rsid w:val="00573E54"/>
    <w:rsid w:val="0057427E"/>
    <w:rsid w:val="00580919"/>
    <w:rsid w:val="00586668"/>
    <w:rsid w:val="005866E4"/>
    <w:rsid w:val="00586C07"/>
    <w:rsid w:val="00597E00"/>
    <w:rsid w:val="005A3F83"/>
    <w:rsid w:val="005A5A8F"/>
    <w:rsid w:val="005A6022"/>
    <w:rsid w:val="005A7175"/>
    <w:rsid w:val="005B1ED0"/>
    <w:rsid w:val="005B387D"/>
    <w:rsid w:val="005C24CB"/>
    <w:rsid w:val="005C56DA"/>
    <w:rsid w:val="005D0120"/>
    <w:rsid w:val="005D56BD"/>
    <w:rsid w:val="005E06B3"/>
    <w:rsid w:val="005E5903"/>
    <w:rsid w:val="005F5E1D"/>
    <w:rsid w:val="0060259E"/>
    <w:rsid w:val="00604018"/>
    <w:rsid w:val="00604B2A"/>
    <w:rsid w:val="006061BE"/>
    <w:rsid w:val="00611D22"/>
    <w:rsid w:val="006139B1"/>
    <w:rsid w:val="006203F7"/>
    <w:rsid w:val="00621003"/>
    <w:rsid w:val="00624297"/>
    <w:rsid w:val="00624BF3"/>
    <w:rsid w:val="00624C0D"/>
    <w:rsid w:val="00626492"/>
    <w:rsid w:val="00632954"/>
    <w:rsid w:val="0063687F"/>
    <w:rsid w:val="00641F73"/>
    <w:rsid w:val="006436FA"/>
    <w:rsid w:val="00643A4A"/>
    <w:rsid w:val="006626BF"/>
    <w:rsid w:val="006645D6"/>
    <w:rsid w:val="00676B90"/>
    <w:rsid w:val="0068437B"/>
    <w:rsid w:val="00686E70"/>
    <w:rsid w:val="00690A36"/>
    <w:rsid w:val="00692096"/>
    <w:rsid w:val="006927B4"/>
    <w:rsid w:val="00692CA8"/>
    <w:rsid w:val="0069560C"/>
    <w:rsid w:val="006A3395"/>
    <w:rsid w:val="006B4FF9"/>
    <w:rsid w:val="006B6647"/>
    <w:rsid w:val="006C1410"/>
    <w:rsid w:val="006C65AC"/>
    <w:rsid w:val="006D025A"/>
    <w:rsid w:val="006D29BE"/>
    <w:rsid w:val="006E2B90"/>
    <w:rsid w:val="006E60A0"/>
    <w:rsid w:val="006E6C65"/>
    <w:rsid w:val="006E7650"/>
    <w:rsid w:val="00703495"/>
    <w:rsid w:val="00703F6D"/>
    <w:rsid w:val="00705CAD"/>
    <w:rsid w:val="00706DFD"/>
    <w:rsid w:val="007111B5"/>
    <w:rsid w:val="0072124C"/>
    <w:rsid w:val="00725C6A"/>
    <w:rsid w:val="00727FA2"/>
    <w:rsid w:val="00730EFC"/>
    <w:rsid w:val="00734FA6"/>
    <w:rsid w:val="00747BCA"/>
    <w:rsid w:val="00751348"/>
    <w:rsid w:val="00760498"/>
    <w:rsid w:val="007748A4"/>
    <w:rsid w:val="00777C7C"/>
    <w:rsid w:val="00781596"/>
    <w:rsid w:val="007820CE"/>
    <w:rsid w:val="0078542B"/>
    <w:rsid w:val="00786375"/>
    <w:rsid w:val="00787328"/>
    <w:rsid w:val="0079021F"/>
    <w:rsid w:val="0079308D"/>
    <w:rsid w:val="00793F81"/>
    <w:rsid w:val="00796828"/>
    <w:rsid w:val="007A68C6"/>
    <w:rsid w:val="007B0D1E"/>
    <w:rsid w:val="007B3517"/>
    <w:rsid w:val="007B5318"/>
    <w:rsid w:val="007C3DE3"/>
    <w:rsid w:val="007C6E8C"/>
    <w:rsid w:val="007D59BB"/>
    <w:rsid w:val="007E09F4"/>
    <w:rsid w:val="007E1023"/>
    <w:rsid w:val="007E1FE6"/>
    <w:rsid w:val="007E2ED3"/>
    <w:rsid w:val="007E6F4F"/>
    <w:rsid w:val="007F1EAE"/>
    <w:rsid w:val="007F22E7"/>
    <w:rsid w:val="007F351A"/>
    <w:rsid w:val="00812CA4"/>
    <w:rsid w:val="00817805"/>
    <w:rsid w:val="00820E4F"/>
    <w:rsid w:val="00822906"/>
    <w:rsid w:val="00822B19"/>
    <w:rsid w:val="00822DFA"/>
    <w:rsid w:val="008261BE"/>
    <w:rsid w:val="00831A70"/>
    <w:rsid w:val="008350C7"/>
    <w:rsid w:val="008365F4"/>
    <w:rsid w:val="0084163B"/>
    <w:rsid w:val="00843A49"/>
    <w:rsid w:val="00844CBB"/>
    <w:rsid w:val="00845383"/>
    <w:rsid w:val="00845B6F"/>
    <w:rsid w:val="00856904"/>
    <w:rsid w:val="0086002D"/>
    <w:rsid w:val="0086584D"/>
    <w:rsid w:val="00867392"/>
    <w:rsid w:val="00871AE4"/>
    <w:rsid w:val="00873A4E"/>
    <w:rsid w:val="00876BA1"/>
    <w:rsid w:val="00881711"/>
    <w:rsid w:val="00886354"/>
    <w:rsid w:val="00890290"/>
    <w:rsid w:val="008A6547"/>
    <w:rsid w:val="008B1DD2"/>
    <w:rsid w:val="008B401E"/>
    <w:rsid w:val="008B66C8"/>
    <w:rsid w:val="008B7A46"/>
    <w:rsid w:val="008C30EC"/>
    <w:rsid w:val="008C49EE"/>
    <w:rsid w:val="008C57C4"/>
    <w:rsid w:val="008D2993"/>
    <w:rsid w:val="008D6512"/>
    <w:rsid w:val="008D77C3"/>
    <w:rsid w:val="008D7EDF"/>
    <w:rsid w:val="008E02B6"/>
    <w:rsid w:val="008E046B"/>
    <w:rsid w:val="008E2D90"/>
    <w:rsid w:val="008F00AE"/>
    <w:rsid w:val="008F491E"/>
    <w:rsid w:val="008F7A80"/>
    <w:rsid w:val="009042D3"/>
    <w:rsid w:val="00911C5A"/>
    <w:rsid w:val="00916FF3"/>
    <w:rsid w:val="00923705"/>
    <w:rsid w:val="00932078"/>
    <w:rsid w:val="00934524"/>
    <w:rsid w:val="00936186"/>
    <w:rsid w:val="009368FE"/>
    <w:rsid w:val="009410C2"/>
    <w:rsid w:val="009412FA"/>
    <w:rsid w:val="0094319A"/>
    <w:rsid w:val="009478B4"/>
    <w:rsid w:val="009554BE"/>
    <w:rsid w:val="0095636D"/>
    <w:rsid w:val="00956877"/>
    <w:rsid w:val="00963E61"/>
    <w:rsid w:val="009670BA"/>
    <w:rsid w:val="00967D5E"/>
    <w:rsid w:val="00971EF1"/>
    <w:rsid w:val="00975DF7"/>
    <w:rsid w:val="00982FE4"/>
    <w:rsid w:val="00986CF7"/>
    <w:rsid w:val="009941A7"/>
    <w:rsid w:val="00995454"/>
    <w:rsid w:val="009A0723"/>
    <w:rsid w:val="009A78BE"/>
    <w:rsid w:val="009B0B37"/>
    <w:rsid w:val="009B50CA"/>
    <w:rsid w:val="009C5ADF"/>
    <w:rsid w:val="009C6BC3"/>
    <w:rsid w:val="009D11F0"/>
    <w:rsid w:val="009D1BD8"/>
    <w:rsid w:val="009E3858"/>
    <w:rsid w:val="009F77F2"/>
    <w:rsid w:val="00A0045C"/>
    <w:rsid w:val="00A02296"/>
    <w:rsid w:val="00A051F1"/>
    <w:rsid w:val="00A0583D"/>
    <w:rsid w:val="00A06D20"/>
    <w:rsid w:val="00A10D0E"/>
    <w:rsid w:val="00A10D2D"/>
    <w:rsid w:val="00A10E38"/>
    <w:rsid w:val="00A117A1"/>
    <w:rsid w:val="00A13903"/>
    <w:rsid w:val="00A140D3"/>
    <w:rsid w:val="00A16EBA"/>
    <w:rsid w:val="00A22CBB"/>
    <w:rsid w:val="00A24F94"/>
    <w:rsid w:val="00A26617"/>
    <w:rsid w:val="00A302BA"/>
    <w:rsid w:val="00A3303D"/>
    <w:rsid w:val="00A3387B"/>
    <w:rsid w:val="00A37795"/>
    <w:rsid w:val="00A42C18"/>
    <w:rsid w:val="00A444DB"/>
    <w:rsid w:val="00A462FB"/>
    <w:rsid w:val="00A4666F"/>
    <w:rsid w:val="00A478E2"/>
    <w:rsid w:val="00A51D45"/>
    <w:rsid w:val="00A606D0"/>
    <w:rsid w:val="00A62211"/>
    <w:rsid w:val="00A72332"/>
    <w:rsid w:val="00A734E7"/>
    <w:rsid w:val="00A815FF"/>
    <w:rsid w:val="00A8407C"/>
    <w:rsid w:val="00A84421"/>
    <w:rsid w:val="00A86F10"/>
    <w:rsid w:val="00A9166A"/>
    <w:rsid w:val="00A93584"/>
    <w:rsid w:val="00A95331"/>
    <w:rsid w:val="00AA008B"/>
    <w:rsid w:val="00AA400D"/>
    <w:rsid w:val="00AA5DDE"/>
    <w:rsid w:val="00AA6926"/>
    <w:rsid w:val="00AB2781"/>
    <w:rsid w:val="00AB6851"/>
    <w:rsid w:val="00AB6BB2"/>
    <w:rsid w:val="00AC015A"/>
    <w:rsid w:val="00AC1683"/>
    <w:rsid w:val="00AC1BBB"/>
    <w:rsid w:val="00AC2409"/>
    <w:rsid w:val="00AC4D13"/>
    <w:rsid w:val="00AC52F9"/>
    <w:rsid w:val="00AC5C0F"/>
    <w:rsid w:val="00AC6D13"/>
    <w:rsid w:val="00AD2852"/>
    <w:rsid w:val="00AD3758"/>
    <w:rsid w:val="00AD566D"/>
    <w:rsid w:val="00AE7165"/>
    <w:rsid w:val="00AF188B"/>
    <w:rsid w:val="00AF233A"/>
    <w:rsid w:val="00AF5AAE"/>
    <w:rsid w:val="00AF7ADB"/>
    <w:rsid w:val="00B02339"/>
    <w:rsid w:val="00B10834"/>
    <w:rsid w:val="00B154A1"/>
    <w:rsid w:val="00B16AE1"/>
    <w:rsid w:val="00B235D7"/>
    <w:rsid w:val="00B306F1"/>
    <w:rsid w:val="00B3077E"/>
    <w:rsid w:val="00B32B31"/>
    <w:rsid w:val="00B32FC7"/>
    <w:rsid w:val="00B336B1"/>
    <w:rsid w:val="00B36D8A"/>
    <w:rsid w:val="00B377A4"/>
    <w:rsid w:val="00B475E1"/>
    <w:rsid w:val="00B54194"/>
    <w:rsid w:val="00B6220F"/>
    <w:rsid w:val="00B637F4"/>
    <w:rsid w:val="00B8465B"/>
    <w:rsid w:val="00B85536"/>
    <w:rsid w:val="00B866A5"/>
    <w:rsid w:val="00B8791B"/>
    <w:rsid w:val="00B90B55"/>
    <w:rsid w:val="00B91331"/>
    <w:rsid w:val="00B91EAD"/>
    <w:rsid w:val="00B96307"/>
    <w:rsid w:val="00B974E0"/>
    <w:rsid w:val="00BA019F"/>
    <w:rsid w:val="00BA1981"/>
    <w:rsid w:val="00BA761B"/>
    <w:rsid w:val="00BB0817"/>
    <w:rsid w:val="00BB4A21"/>
    <w:rsid w:val="00BB6190"/>
    <w:rsid w:val="00BB6CBC"/>
    <w:rsid w:val="00BB7E50"/>
    <w:rsid w:val="00BC5AD0"/>
    <w:rsid w:val="00BD3DBE"/>
    <w:rsid w:val="00BD4443"/>
    <w:rsid w:val="00BD6B6A"/>
    <w:rsid w:val="00BE0E3D"/>
    <w:rsid w:val="00BE195D"/>
    <w:rsid w:val="00BE240B"/>
    <w:rsid w:val="00BE5D16"/>
    <w:rsid w:val="00BE7ACA"/>
    <w:rsid w:val="00BE7AE6"/>
    <w:rsid w:val="00BF099C"/>
    <w:rsid w:val="00BF5C5A"/>
    <w:rsid w:val="00BF5F4E"/>
    <w:rsid w:val="00BF6FD1"/>
    <w:rsid w:val="00BF7A19"/>
    <w:rsid w:val="00C01192"/>
    <w:rsid w:val="00C02A4C"/>
    <w:rsid w:val="00C042AD"/>
    <w:rsid w:val="00C05892"/>
    <w:rsid w:val="00C10B4E"/>
    <w:rsid w:val="00C1195A"/>
    <w:rsid w:val="00C1466F"/>
    <w:rsid w:val="00C274D6"/>
    <w:rsid w:val="00C34856"/>
    <w:rsid w:val="00C37554"/>
    <w:rsid w:val="00C41ED6"/>
    <w:rsid w:val="00C43907"/>
    <w:rsid w:val="00C503C0"/>
    <w:rsid w:val="00C55354"/>
    <w:rsid w:val="00C603D9"/>
    <w:rsid w:val="00C637B8"/>
    <w:rsid w:val="00C64EF0"/>
    <w:rsid w:val="00C740A4"/>
    <w:rsid w:val="00C81C3B"/>
    <w:rsid w:val="00C81FC5"/>
    <w:rsid w:val="00C827B7"/>
    <w:rsid w:val="00C846D0"/>
    <w:rsid w:val="00C8766E"/>
    <w:rsid w:val="00C952FF"/>
    <w:rsid w:val="00C95816"/>
    <w:rsid w:val="00CA112C"/>
    <w:rsid w:val="00CA48DC"/>
    <w:rsid w:val="00CA5D40"/>
    <w:rsid w:val="00CA6FE7"/>
    <w:rsid w:val="00CB76D2"/>
    <w:rsid w:val="00CE0C7C"/>
    <w:rsid w:val="00CE3E2D"/>
    <w:rsid w:val="00CE6FAE"/>
    <w:rsid w:val="00CE7203"/>
    <w:rsid w:val="00CE7913"/>
    <w:rsid w:val="00CF08B4"/>
    <w:rsid w:val="00CF0D8A"/>
    <w:rsid w:val="00D00E86"/>
    <w:rsid w:val="00D0224C"/>
    <w:rsid w:val="00D024FB"/>
    <w:rsid w:val="00D03200"/>
    <w:rsid w:val="00D0684D"/>
    <w:rsid w:val="00D15AEC"/>
    <w:rsid w:val="00D16EBA"/>
    <w:rsid w:val="00D23AD7"/>
    <w:rsid w:val="00D40FE1"/>
    <w:rsid w:val="00D5055A"/>
    <w:rsid w:val="00D50D06"/>
    <w:rsid w:val="00D50F3D"/>
    <w:rsid w:val="00D547C0"/>
    <w:rsid w:val="00D55B01"/>
    <w:rsid w:val="00D61FD0"/>
    <w:rsid w:val="00D62480"/>
    <w:rsid w:val="00D649A8"/>
    <w:rsid w:val="00D64E5C"/>
    <w:rsid w:val="00D657DF"/>
    <w:rsid w:val="00D67070"/>
    <w:rsid w:val="00D75FF5"/>
    <w:rsid w:val="00D8668D"/>
    <w:rsid w:val="00D9038A"/>
    <w:rsid w:val="00D92674"/>
    <w:rsid w:val="00DA43F2"/>
    <w:rsid w:val="00DB27C0"/>
    <w:rsid w:val="00DB50B8"/>
    <w:rsid w:val="00DB7177"/>
    <w:rsid w:val="00DC5C9C"/>
    <w:rsid w:val="00DC6CCF"/>
    <w:rsid w:val="00DC6DCF"/>
    <w:rsid w:val="00DC7DDE"/>
    <w:rsid w:val="00DD1401"/>
    <w:rsid w:val="00DD21E8"/>
    <w:rsid w:val="00DD4705"/>
    <w:rsid w:val="00DD59A9"/>
    <w:rsid w:val="00DE2998"/>
    <w:rsid w:val="00DE2F54"/>
    <w:rsid w:val="00DF0D7C"/>
    <w:rsid w:val="00DF49C5"/>
    <w:rsid w:val="00E002C9"/>
    <w:rsid w:val="00E0160C"/>
    <w:rsid w:val="00E01E9A"/>
    <w:rsid w:val="00E02CD8"/>
    <w:rsid w:val="00E070A2"/>
    <w:rsid w:val="00E11E59"/>
    <w:rsid w:val="00E1793C"/>
    <w:rsid w:val="00E22B28"/>
    <w:rsid w:val="00E36A4B"/>
    <w:rsid w:val="00E36B9E"/>
    <w:rsid w:val="00E37027"/>
    <w:rsid w:val="00E4090C"/>
    <w:rsid w:val="00E40A52"/>
    <w:rsid w:val="00E41865"/>
    <w:rsid w:val="00E542A9"/>
    <w:rsid w:val="00E600B7"/>
    <w:rsid w:val="00E6149E"/>
    <w:rsid w:val="00E7429C"/>
    <w:rsid w:val="00E80073"/>
    <w:rsid w:val="00E81FD6"/>
    <w:rsid w:val="00E83211"/>
    <w:rsid w:val="00E85A72"/>
    <w:rsid w:val="00E90422"/>
    <w:rsid w:val="00E930D2"/>
    <w:rsid w:val="00E963BF"/>
    <w:rsid w:val="00E96609"/>
    <w:rsid w:val="00EA0518"/>
    <w:rsid w:val="00EA2D96"/>
    <w:rsid w:val="00EA38C9"/>
    <w:rsid w:val="00EB5233"/>
    <w:rsid w:val="00EB552D"/>
    <w:rsid w:val="00EB6E70"/>
    <w:rsid w:val="00EB78AF"/>
    <w:rsid w:val="00EC047B"/>
    <w:rsid w:val="00EC67FA"/>
    <w:rsid w:val="00EC7C75"/>
    <w:rsid w:val="00ED3845"/>
    <w:rsid w:val="00EE2A62"/>
    <w:rsid w:val="00EE42CC"/>
    <w:rsid w:val="00EE74C0"/>
    <w:rsid w:val="00EF565D"/>
    <w:rsid w:val="00EF6793"/>
    <w:rsid w:val="00EF6EE6"/>
    <w:rsid w:val="00EF7E19"/>
    <w:rsid w:val="00F041AE"/>
    <w:rsid w:val="00F1094A"/>
    <w:rsid w:val="00F14C07"/>
    <w:rsid w:val="00F152B3"/>
    <w:rsid w:val="00F1743D"/>
    <w:rsid w:val="00F237B2"/>
    <w:rsid w:val="00F2712F"/>
    <w:rsid w:val="00F3618F"/>
    <w:rsid w:val="00F37017"/>
    <w:rsid w:val="00F40EB8"/>
    <w:rsid w:val="00F412A7"/>
    <w:rsid w:val="00F4186A"/>
    <w:rsid w:val="00F421C2"/>
    <w:rsid w:val="00F45688"/>
    <w:rsid w:val="00F533B9"/>
    <w:rsid w:val="00F62581"/>
    <w:rsid w:val="00F630B6"/>
    <w:rsid w:val="00F74CF1"/>
    <w:rsid w:val="00F759B0"/>
    <w:rsid w:val="00F77019"/>
    <w:rsid w:val="00F86F0A"/>
    <w:rsid w:val="00F93562"/>
    <w:rsid w:val="00F979FC"/>
    <w:rsid w:val="00FA7F3E"/>
    <w:rsid w:val="00FB2BE9"/>
    <w:rsid w:val="00FB3008"/>
    <w:rsid w:val="00FB4A36"/>
    <w:rsid w:val="00FC2F31"/>
    <w:rsid w:val="00FC3C69"/>
    <w:rsid w:val="00FC3F57"/>
    <w:rsid w:val="00FD3C7B"/>
    <w:rsid w:val="00FD4342"/>
    <w:rsid w:val="00FD4A42"/>
    <w:rsid w:val="00FE2C36"/>
    <w:rsid w:val="00FF4D18"/>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05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qFormat="1"/>
    <w:lsdException w:name="List Bullet 2" w:uiPriority="13"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32B31"/>
    <w:pPr>
      <w:spacing w:after="120"/>
    </w:pPr>
    <w:rPr>
      <w:lang w:val="en-US"/>
    </w:r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Ind w:w="0" w:type="dxa"/>
      <w:tblCellMar>
        <w:top w:w="0" w:type="dxa"/>
        <w:left w:w="108" w:type="dxa"/>
        <w:bottom w:w="0" w:type="dxa"/>
        <w:right w:w="108" w:type="dxa"/>
      </w:tblCellMa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Ind w:w="0" w:type="dxa"/>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Arial Bold" w:hAnsi="Arial Bold"/>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Ind w:w="0" w:type="dxa"/>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Ind w:w="0" w:type="dxa"/>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Ind w:w="0" w:type="dxa"/>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0">
    <w:name w:val="Body text"/>
    <w:basedOn w:val="Normal"/>
    <w:uiPriority w:val="99"/>
    <w:rsid w:val="009941A7"/>
    <w:pPr>
      <w:autoSpaceDE w:val="0"/>
      <w:autoSpaceDN w:val="0"/>
      <w:adjustRightInd w:val="0"/>
      <w:spacing w:after="180" w:line="260" w:lineRule="atLeast"/>
      <w:textAlignment w:val="center"/>
    </w:pPr>
    <w:rPr>
      <w:rFonts w:cs="Georgia"/>
      <w:color w:val="000000"/>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unhideWhenUsed/>
    <w:rsid w:val="00081A41"/>
    <w:pPr>
      <w:spacing w:line="240" w:lineRule="auto"/>
    </w:pPr>
  </w:style>
  <w:style w:type="character" w:customStyle="1" w:styleId="CommentTextChar">
    <w:name w:val="Comment Text Char"/>
    <w:basedOn w:val="DefaultParagraphFont"/>
    <w:link w:val="CommentText"/>
    <w:uiPriority w:val="99"/>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8E046B"/>
    <w:rPr>
      <w:b/>
      <w:bCs/>
      <w:i/>
      <w:iCs/>
      <w:color w:val="A32020"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qFormat="1"/>
    <w:lsdException w:name="List Bullet 2" w:uiPriority="13"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32B31"/>
    <w:pPr>
      <w:spacing w:after="120"/>
    </w:pPr>
    <w:rPr>
      <w:lang w:val="en-US"/>
    </w:r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Ind w:w="0" w:type="dxa"/>
      <w:tblCellMar>
        <w:top w:w="0" w:type="dxa"/>
        <w:left w:w="108" w:type="dxa"/>
        <w:bottom w:w="0" w:type="dxa"/>
        <w:right w:w="108" w:type="dxa"/>
      </w:tblCellMa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Ind w:w="0" w:type="dxa"/>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Arial Bold" w:hAnsi="Arial Bold"/>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Ind w:w="0" w:type="dxa"/>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Ind w:w="0" w:type="dxa"/>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Ind w:w="0" w:type="dxa"/>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0">
    <w:name w:val="Body text"/>
    <w:basedOn w:val="Normal"/>
    <w:uiPriority w:val="99"/>
    <w:rsid w:val="009941A7"/>
    <w:pPr>
      <w:autoSpaceDE w:val="0"/>
      <w:autoSpaceDN w:val="0"/>
      <w:adjustRightInd w:val="0"/>
      <w:spacing w:after="180" w:line="260" w:lineRule="atLeast"/>
      <w:textAlignment w:val="center"/>
    </w:pPr>
    <w:rPr>
      <w:rFonts w:cs="Georgia"/>
      <w:color w:val="000000"/>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unhideWhenUsed/>
    <w:rsid w:val="00081A41"/>
    <w:pPr>
      <w:spacing w:line="240" w:lineRule="auto"/>
    </w:pPr>
  </w:style>
  <w:style w:type="character" w:customStyle="1" w:styleId="CommentTextChar">
    <w:name w:val="Comment Text Char"/>
    <w:basedOn w:val="DefaultParagraphFont"/>
    <w:link w:val="CommentText"/>
    <w:uiPriority w:val="99"/>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8E046B"/>
    <w:rPr>
      <w:b/>
      <w:bCs/>
      <w:i/>
      <w:iCs/>
      <w:color w:val="A3202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886">
      <w:bodyDiv w:val="1"/>
      <w:marLeft w:val="0"/>
      <w:marRight w:val="0"/>
      <w:marTop w:val="0"/>
      <w:marBottom w:val="0"/>
      <w:divBdr>
        <w:top w:val="none" w:sz="0" w:space="0" w:color="auto"/>
        <w:left w:val="none" w:sz="0" w:space="0" w:color="auto"/>
        <w:bottom w:val="none" w:sz="0" w:space="0" w:color="auto"/>
        <w:right w:val="none" w:sz="0" w:space="0" w:color="auto"/>
      </w:divBdr>
    </w:div>
    <w:div w:id="183251564">
      <w:bodyDiv w:val="1"/>
      <w:marLeft w:val="0"/>
      <w:marRight w:val="0"/>
      <w:marTop w:val="0"/>
      <w:marBottom w:val="0"/>
      <w:divBdr>
        <w:top w:val="none" w:sz="0" w:space="0" w:color="auto"/>
        <w:left w:val="none" w:sz="0" w:space="0" w:color="auto"/>
        <w:bottom w:val="none" w:sz="0" w:space="0" w:color="auto"/>
        <w:right w:val="none" w:sz="0" w:space="0" w:color="auto"/>
      </w:divBdr>
    </w:div>
    <w:div w:id="192888007">
      <w:bodyDiv w:val="1"/>
      <w:marLeft w:val="0"/>
      <w:marRight w:val="0"/>
      <w:marTop w:val="0"/>
      <w:marBottom w:val="0"/>
      <w:divBdr>
        <w:top w:val="none" w:sz="0" w:space="0" w:color="auto"/>
        <w:left w:val="none" w:sz="0" w:space="0" w:color="auto"/>
        <w:bottom w:val="none" w:sz="0" w:space="0" w:color="auto"/>
        <w:right w:val="none" w:sz="0" w:space="0" w:color="auto"/>
      </w:divBdr>
    </w:div>
    <w:div w:id="193269625">
      <w:bodyDiv w:val="1"/>
      <w:marLeft w:val="0"/>
      <w:marRight w:val="0"/>
      <w:marTop w:val="0"/>
      <w:marBottom w:val="0"/>
      <w:divBdr>
        <w:top w:val="none" w:sz="0" w:space="0" w:color="auto"/>
        <w:left w:val="none" w:sz="0" w:space="0" w:color="auto"/>
        <w:bottom w:val="none" w:sz="0" w:space="0" w:color="auto"/>
        <w:right w:val="none" w:sz="0" w:space="0" w:color="auto"/>
      </w:divBdr>
    </w:div>
    <w:div w:id="284426825">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462042617">
      <w:bodyDiv w:val="1"/>
      <w:marLeft w:val="0"/>
      <w:marRight w:val="0"/>
      <w:marTop w:val="0"/>
      <w:marBottom w:val="0"/>
      <w:divBdr>
        <w:top w:val="none" w:sz="0" w:space="0" w:color="auto"/>
        <w:left w:val="none" w:sz="0" w:space="0" w:color="auto"/>
        <w:bottom w:val="none" w:sz="0" w:space="0" w:color="auto"/>
        <w:right w:val="none" w:sz="0" w:space="0" w:color="auto"/>
      </w:divBdr>
    </w:div>
    <w:div w:id="482357410">
      <w:bodyDiv w:val="1"/>
      <w:marLeft w:val="0"/>
      <w:marRight w:val="0"/>
      <w:marTop w:val="0"/>
      <w:marBottom w:val="0"/>
      <w:divBdr>
        <w:top w:val="none" w:sz="0" w:space="0" w:color="auto"/>
        <w:left w:val="none" w:sz="0" w:space="0" w:color="auto"/>
        <w:bottom w:val="none" w:sz="0" w:space="0" w:color="auto"/>
        <w:right w:val="none" w:sz="0" w:space="0" w:color="auto"/>
      </w:divBdr>
    </w:div>
    <w:div w:id="555899122">
      <w:bodyDiv w:val="1"/>
      <w:marLeft w:val="0"/>
      <w:marRight w:val="0"/>
      <w:marTop w:val="0"/>
      <w:marBottom w:val="0"/>
      <w:divBdr>
        <w:top w:val="none" w:sz="0" w:space="0" w:color="auto"/>
        <w:left w:val="none" w:sz="0" w:space="0" w:color="auto"/>
        <w:bottom w:val="none" w:sz="0" w:space="0" w:color="auto"/>
        <w:right w:val="none" w:sz="0" w:space="0" w:color="auto"/>
      </w:divBdr>
    </w:div>
    <w:div w:id="608977557">
      <w:bodyDiv w:val="1"/>
      <w:marLeft w:val="0"/>
      <w:marRight w:val="0"/>
      <w:marTop w:val="0"/>
      <w:marBottom w:val="0"/>
      <w:divBdr>
        <w:top w:val="none" w:sz="0" w:space="0" w:color="auto"/>
        <w:left w:val="none" w:sz="0" w:space="0" w:color="auto"/>
        <w:bottom w:val="none" w:sz="0" w:space="0" w:color="auto"/>
        <w:right w:val="none" w:sz="0" w:space="0" w:color="auto"/>
      </w:divBdr>
    </w:div>
    <w:div w:id="685785975">
      <w:bodyDiv w:val="1"/>
      <w:marLeft w:val="0"/>
      <w:marRight w:val="0"/>
      <w:marTop w:val="0"/>
      <w:marBottom w:val="0"/>
      <w:divBdr>
        <w:top w:val="none" w:sz="0" w:space="0" w:color="auto"/>
        <w:left w:val="none" w:sz="0" w:space="0" w:color="auto"/>
        <w:bottom w:val="none" w:sz="0" w:space="0" w:color="auto"/>
        <w:right w:val="none" w:sz="0" w:space="0" w:color="auto"/>
      </w:divBdr>
    </w:div>
    <w:div w:id="688068919">
      <w:bodyDiv w:val="1"/>
      <w:marLeft w:val="0"/>
      <w:marRight w:val="0"/>
      <w:marTop w:val="0"/>
      <w:marBottom w:val="0"/>
      <w:divBdr>
        <w:top w:val="none" w:sz="0" w:space="0" w:color="auto"/>
        <w:left w:val="none" w:sz="0" w:space="0" w:color="auto"/>
        <w:bottom w:val="none" w:sz="0" w:space="0" w:color="auto"/>
        <w:right w:val="none" w:sz="0" w:space="0" w:color="auto"/>
      </w:divBdr>
    </w:div>
    <w:div w:id="938681699">
      <w:bodyDiv w:val="1"/>
      <w:marLeft w:val="0"/>
      <w:marRight w:val="0"/>
      <w:marTop w:val="0"/>
      <w:marBottom w:val="0"/>
      <w:divBdr>
        <w:top w:val="none" w:sz="0" w:space="0" w:color="auto"/>
        <w:left w:val="none" w:sz="0" w:space="0" w:color="auto"/>
        <w:bottom w:val="none" w:sz="0" w:space="0" w:color="auto"/>
        <w:right w:val="none" w:sz="0" w:space="0" w:color="auto"/>
      </w:divBdr>
      <w:divsChild>
        <w:div w:id="1306350252">
          <w:marLeft w:val="187"/>
          <w:marRight w:val="0"/>
          <w:marTop w:val="0"/>
          <w:marBottom w:val="40"/>
          <w:divBdr>
            <w:top w:val="none" w:sz="0" w:space="0" w:color="auto"/>
            <w:left w:val="none" w:sz="0" w:space="0" w:color="auto"/>
            <w:bottom w:val="none" w:sz="0" w:space="0" w:color="auto"/>
            <w:right w:val="none" w:sz="0" w:space="0" w:color="auto"/>
          </w:divBdr>
        </w:div>
        <w:div w:id="623734827">
          <w:marLeft w:val="187"/>
          <w:marRight w:val="0"/>
          <w:marTop w:val="0"/>
          <w:marBottom w:val="40"/>
          <w:divBdr>
            <w:top w:val="none" w:sz="0" w:space="0" w:color="auto"/>
            <w:left w:val="none" w:sz="0" w:space="0" w:color="auto"/>
            <w:bottom w:val="none" w:sz="0" w:space="0" w:color="auto"/>
            <w:right w:val="none" w:sz="0" w:space="0" w:color="auto"/>
          </w:divBdr>
        </w:div>
        <w:div w:id="1554538547">
          <w:marLeft w:val="187"/>
          <w:marRight w:val="0"/>
          <w:marTop w:val="0"/>
          <w:marBottom w:val="40"/>
          <w:divBdr>
            <w:top w:val="none" w:sz="0" w:space="0" w:color="auto"/>
            <w:left w:val="none" w:sz="0" w:space="0" w:color="auto"/>
            <w:bottom w:val="none" w:sz="0" w:space="0" w:color="auto"/>
            <w:right w:val="none" w:sz="0" w:space="0" w:color="auto"/>
          </w:divBdr>
        </w:div>
        <w:div w:id="483857915">
          <w:marLeft w:val="187"/>
          <w:marRight w:val="0"/>
          <w:marTop w:val="0"/>
          <w:marBottom w:val="40"/>
          <w:divBdr>
            <w:top w:val="none" w:sz="0" w:space="0" w:color="auto"/>
            <w:left w:val="none" w:sz="0" w:space="0" w:color="auto"/>
            <w:bottom w:val="none" w:sz="0" w:space="0" w:color="auto"/>
            <w:right w:val="none" w:sz="0" w:space="0" w:color="auto"/>
          </w:divBdr>
        </w:div>
        <w:div w:id="1329669674">
          <w:marLeft w:val="187"/>
          <w:marRight w:val="0"/>
          <w:marTop w:val="0"/>
          <w:marBottom w:val="40"/>
          <w:divBdr>
            <w:top w:val="none" w:sz="0" w:space="0" w:color="auto"/>
            <w:left w:val="none" w:sz="0" w:space="0" w:color="auto"/>
            <w:bottom w:val="none" w:sz="0" w:space="0" w:color="auto"/>
            <w:right w:val="none" w:sz="0" w:space="0" w:color="auto"/>
          </w:divBdr>
        </w:div>
        <w:div w:id="617760091">
          <w:marLeft w:val="187"/>
          <w:marRight w:val="0"/>
          <w:marTop w:val="0"/>
          <w:marBottom w:val="40"/>
          <w:divBdr>
            <w:top w:val="none" w:sz="0" w:space="0" w:color="auto"/>
            <w:left w:val="none" w:sz="0" w:space="0" w:color="auto"/>
            <w:bottom w:val="none" w:sz="0" w:space="0" w:color="auto"/>
            <w:right w:val="none" w:sz="0" w:space="0" w:color="auto"/>
          </w:divBdr>
        </w:div>
        <w:div w:id="1059403242">
          <w:marLeft w:val="187"/>
          <w:marRight w:val="0"/>
          <w:marTop w:val="0"/>
          <w:marBottom w:val="40"/>
          <w:divBdr>
            <w:top w:val="none" w:sz="0" w:space="0" w:color="auto"/>
            <w:left w:val="none" w:sz="0" w:space="0" w:color="auto"/>
            <w:bottom w:val="none" w:sz="0" w:space="0" w:color="auto"/>
            <w:right w:val="none" w:sz="0" w:space="0" w:color="auto"/>
          </w:divBdr>
        </w:div>
        <w:div w:id="1995137369">
          <w:marLeft w:val="187"/>
          <w:marRight w:val="0"/>
          <w:marTop w:val="0"/>
          <w:marBottom w:val="40"/>
          <w:divBdr>
            <w:top w:val="none" w:sz="0" w:space="0" w:color="auto"/>
            <w:left w:val="none" w:sz="0" w:space="0" w:color="auto"/>
            <w:bottom w:val="none" w:sz="0" w:space="0" w:color="auto"/>
            <w:right w:val="none" w:sz="0" w:space="0" w:color="auto"/>
          </w:divBdr>
        </w:div>
      </w:divsChild>
    </w:div>
    <w:div w:id="942419208">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77097272">
      <w:bodyDiv w:val="1"/>
      <w:marLeft w:val="0"/>
      <w:marRight w:val="0"/>
      <w:marTop w:val="0"/>
      <w:marBottom w:val="0"/>
      <w:divBdr>
        <w:top w:val="none" w:sz="0" w:space="0" w:color="auto"/>
        <w:left w:val="none" w:sz="0" w:space="0" w:color="auto"/>
        <w:bottom w:val="none" w:sz="0" w:space="0" w:color="auto"/>
        <w:right w:val="none" w:sz="0" w:space="0" w:color="auto"/>
      </w:divBdr>
    </w:div>
    <w:div w:id="1087726142">
      <w:bodyDiv w:val="1"/>
      <w:marLeft w:val="0"/>
      <w:marRight w:val="0"/>
      <w:marTop w:val="0"/>
      <w:marBottom w:val="0"/>
      <w:divBdr>
        <w:top w:val="none" w:sz="0" w:space="0" w:color="auto"/>
        <w:left w:val="none" w:sz="0" w:space="0" w:color="auto"/>
        <w:bottom w:val="none" w:sz="0" w:space="0" w:color="auto"/>
        <w:right w:val="none" w:sz="0" w:space="0" w:color="auto"/>
      </w:divBdr>
    </w:div>
    <w:div w:id="1119110518">
      <w:bodyDiv w:val="1"/>
      <w:marLeft w:val="0"/>
      <w:marRight w:val="0"/>
      <w:marTop w:val="0"/>
      <w:marBottom w:val="0"/>
      <w:divBdr>
        <w:top w:val="none" w:sz="0" w:space="0" w:color="auto"/>
        <w:left w:val="none" w:sz="0" w:space="0" w:color="auto"/>
        <w:bottom w:val="none" w:sz="0" w:space="0" w:color="auto"/>
        <w:right w:val="none" w:sz="0" w:space="0" w:color="auto"/>
      </w:divBdr>
    </w:div>
    <w:div w:id="1469669538">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95695018">
      <w:bodyDiv w:val="1"/>
      <w:marLeft w:val="0"/>
      <w:marRight w:val="0"/>
      <w:marTop w:val="0"/>
      <w:marBottom w:val="0"/>
      <w:divBdr>
        <w:top w:val="none" w:sz="0" w:space="0" w:color="auto"/>
        <w:left w:val="none" w:sz="0" w:space="0" w:color="auto"/>
        <w:bottom w:val="none" w:sz="0" w:space="0" w:color="auto"/>
        <w:right w:val="none" w:sz="0" w:space="0" w:color="auto"/>
      </w:divBdr>
    </w:div>
    <w:div w:id="1740715734">
      <w:bodyDiv w:val="1"/>
      <w:marLeft w:val="0"/>
      <w:marRight w:val="0"/>
      <w:marTop w:val="0"/>
      <w:marBottom w:val="0"/>
      <w:divBdr>
        <w:top w:val="none" w:sz="0" w:space="0" w:color="auto"/>
        <w:left w:val="none" w:sz="0" w:space="0" w:color="auto"/>
        <w:bottom w:val="none" w:sz="0" w:space="0" w:color="auto"/>
        <w:right w:val="none" w:sz="0" w:space="0" w:color="auto"/>
      </w:divBdr>
    </w:div>
    <w:div w:id="1767264599">
      <w:bodyDiv w:val="1"/>
      <w:marLeft w:val="0"/>
      <w:marRight w:val="0"/>
      <w:marTop w:val="0"/>
      <w:marBottom w:val="0"/>
      <w:divBdr>
        <w:top w:val="none" w:sz="0" w:space="0" w:color="auto"/>
        <w:left w:val="none" w:sz="0" w:space="0" w:color="auto"/>
        <w:bottom w:val="none" w:sz="0" w:space="0" w:color="auto"/>
        <w:right w:val="none" w:sz="0" w:space="0" w:color="auto"/>
      </w:divBdr>
    </w:div>
    <w:div w:id="1771510023">
      <w:bodyDiv w:val="1"/>
      <w:marLeft w:val="0"/>
      <w:marRight w:val="0"/>
      <w:marTop w:val="0"/>
      <w:marBottom w:val="0"/>
      <w:divBdr>
        <w:top w:val="none" w:sz="0" w:space="0" w:color="auto"/>
        <w:left w:val="none" w:sz="0" w:space="0" w:color="auto"/>
        <w:bottom w:val="none" w:sz="0" w:space="0" w:color="auto"/>
        <w:right w:val="none" w:sz="0" w:space="0" w:color="auto"/>
      </w:divBdr>
    </w:div>
    <w:div w:id="1781485023">
      <w:bodyDiv w:val="1"/>
      <w:marLeft w:val="0"/>
      <w:marRight w:val="0"/>
      <w:marTop w:val="0"/>
      <w:marBottom w:val="0"/>
      <w:divBdr>
        <w:top w:val="none" w:sz="0" w:space="0" w:color="auto"/>
        <w:left w:val="none" w:sz="0" w:space="0" w:color="auto"/>
        <w:bottom w:val="none" w:sz="0" w:space="0" w:color="auto"/>
        <w:right w:val="none" w:sz="0" w:space="0" w:color="auto"/>
      </w:divBdr>
    </w:div>
    <w:div w:id="1832718370">
      <w:bodyDiv w:val="1"/>
      <w:marLeft w:val="0"/>
      <w:marRight w:val="0"/>
      <w:marTop w:val="0"/>
      <w:marBottom w:val="0"/>
      <w:divBdr>
        <w:top w:val="none" w:sz="0" w:space="0" w:color="auto"/>
        <w:left w:val="none" w:sz="0" w:space="0" w:color="auto"/>
        <w:bottom w:val="none" w:sz="0" w:space="0" w:color="auto"/>
        <w:right w:val="none" w:sz="0" w:space="0" w:color="auto"/>
      </w:divBdr>
    </w:div>
    <w:div w:id="1890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6.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image" Target="media/image15.emf"/><Relationship Id="rId9" Type="http://schemas.openxmlformats.org/officeDocument/2006/relationships/hyperlink" Target="mailto:www.pwc.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image" Target="media/image18.png"/><Relationship Id="rId36" Type="http://schemas.openxmlformats.org/officeDocument/2006/relationships/hyperlink" Target="mailto:david.silverman@us.pwc.com" TargetMode="External"/><Relationship Id="rId10" Type="http://schemas.openxmlformats.org/officeDocument/2006/relationships/hyperlink" Target="mailto::www.iab.net" TargetMode="External"/><Relationship Id="rId11" Type="http://schemas.openxmlformats.org/officeDocument/2006/relationships/hyperlink" Target="mailto:www.pwc.com" TargetMode="External"/><Relationship Id="rId12" Type="http://schemas.openxmlformats.org/officeDocument/2006/relationships/hyperlink" Target="mailto::www.iab.net" TargetMode="External"/><Relationship Id="rId13" Type="http://schemas.openxmlformats.org/officeDocument/2006/relationships/image" Target="media/image1.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37" Type="http://schemas.openxmlformats.org/officeDocument/2006/relationships/hyperlink" Target="mailto:russell.j.sapienza@us.pwc.com" TargetMode="External"/><Relationship Id="rId38" Type="http://schemas.openxmlformats.org/officeDocument/2006/relationships/hyperlink" Target="mailto:michael.altschul@us.pwc.com" TargetMode="External"/><Relationship Id="rId39" Type="http://schemas.openxmlformats.org/officeDocument/2006/relationships/hyperlink" Target="mailto:victor.petri@us.pwc.com" TargetMode="External"/><Relationship Id="rId40" Type="http://schemas.openxmlformats.org/officeDocument/2006/relationships/hyperlink" Target="mailto:michael.pearl@us.pwc.com" TargetMode="External"/><Relationship Id="rId41" Type="http://schemas.openxmlformats.org/officeDocument/2006/relationships/hyperlink" Target="mailto:suzanne.faulkner@us.pwc.com" TargetMode="External"/><Relationship Id="rId42" Type="http://schemas.openxmlformats.org/officeDocument/2006/relationships/header" Target="header4.xml"/><Relationship Id="rId43" Type="http://schemas.openxmlformats.org/officeDocument/2006/relationships/footer" Target="footer4.xml"/><Relationship Id="rId44" Type="http://schemas.openxmlformats.org/officeDocument/2006/relationships/footer" Target="footer5.xml"/><Relationship Id="rId4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77637\Desktop\New%20Brand\Templates\Word%20Report%20Template_Portrait.dotx" TargetMode="External"/></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BCCF-C531-8F4D-B2E1-3BC7B704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\Users\577637\Desktop\New Brand\Templates\Word Report Template_Portrait.dotx</Template>
  <TotalTime>2</TotalTime>
  <Pages>27</Pages>
  <Words>4932</Words>
  <Characters>28117</Characters>
  <Application>Microsoft Macintosh Word</Application>
  <DocSecurity>8</DocSecurity>
  <Lines>234</Lines>
  <Paragraphs>65</Paragraphs>
  <ScaleCrop>false</ScaleCrop>
  <HeadingPairs>
    <vt:vector size="2" baseType="variant">
      <vt:variant>
        <vt:lpstr>Title</vt:lpstr>
      </vt:variant>
      <vt:variant>
        <vt:i4>1</vt:i4>
      </vt:variant>
    </vt:vector>
  </HeadingPairs>
  <TitlesOfParts>
    <vt:vector size="1" baseType="lpstr">
      <vt:lpstr>IAB Internet Advertising Revenue Report - Full Year 2012 </vt:lpstr>
    </vt:vector>
  </TitlesOfParts>
  <Manager/>
  <Company>PricewaterhouseCoopers</Company>
  <LinksUpToDate>false</LinksUpToDate>
  <CharactersWithSpaces>32984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Internet Advertising Revenue Report - Full Year 2012 </dc:title>
  <dc:subject/>
  <dc:creator>PwC U.S., Michael Altschul, David Silverman</dc:creator>
  <cp:keywords/>
  <dc:description/>
  <cp:lastModifiedBy>Michael Altschul</cp:lastModifiedBy>
  <cp:revision>3</cp:revision>
  <cp:lastPrinted>2013-04-16T17:35:00Z</cp:lastPrinted>
  <dcterms:created xsi:type="dcterms:W3CDTF">2013-04-16T17:36:00Z</dcterms:created>
  <dcterms:modified xsi:type="dcterms:W3CDTF">2014-04-10T15:31:00Z</dcterms:modified>
  <cp:category/>
</cp:coreProperties>
</file>